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85180" w14:textId="7D6A27A0" w:rsidR="003B08BA" w:rsidRPr="003B08BA" w:rsidRDefault="003B08BA" w:rsidP="003B08BA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8"/>
        </w:rPr>
      </w:pPr>
      <w:r w:rsidRPr="003B08BA">
        <w:rPr>
          <w:rFonts w:ascii="Arial" w:hAnsi="Arial"/>
          <w:b/>
          <w:noProof/>
          <w:sz w:val="28"/>
        </w:rPr>
        <w:t>3GPP TSG-RAN WG4 Meeting #9</w:t>
      </w:r>
      <w:r>
        <w:rPr>
          <w:rFonts w:ascii="Arial" w:hAnsi="Arial"/>
          <w:b/>
          <w:noProof/>
          <w:sz w:val="28"/>
        </w:rPr>
        <w:t>1</w:t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  <w:t xml:space="preserve">  </w:t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</w:r>
      <w:r w:rsidRPr="003B08BA">
        <w:rPr>
          <w:rFonts w:ascii="Arial" w:hAnsi="Arial"/>
          <w:b/>
          <w:noProof/>
          <w:sz w:val="28"/>
        </w:rPr>
        <w:tab/>
        <w:t>R4-</w:t>
      </w:r>
      <w:r w:rsidR="00E05580">
        <w:rPr>
          <w:rFonts w:ascii="Arial" w:hAnsi="Arial"/>
          <w:b/>
          <w:noProof/>
          <w:sz w:val="28"/>
        </w:rPr>
        <w:t>190642</w:t>
      </w:r>
      <w:r w:rsidR="00E05580">
        <w:rPr>
          <w:rFonts w:ascii="Arial" w:hAnsi="Arial"/>
          <w:b/>
          <w:noProof/>
          <w:sz w:val="28"/>
        </w:rPr>
        <w:t>1</w:t>
      </w:r>
      <w:bookmarkStart w:id="0" w:name="_GoBack"/>
      <w:bookmarkEnd w:id="0"/>
    </w:p>
    <w:p w14:paraId="7F9B586A" w14:textId="32D739AC" w:rsidR="003B08BA" w:rsidRPr="003B08BA" w:rsidRDefault="003B08BA" w:rsidP="003B08BA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szCs w:val="24"/>
        </w:rPr>
      </w:pPr>
      <w:r w:rsidRPr="003B08BA">
        <w:rPr>
          <w:rFonts w:ascii="Arial" w:hAnsi="Arial"/>
          <w:b/>
          <w:noProof/>
          <w:sz w:val="24"/>
          <w:szCs w:val="24"/>
        </w:rPr>
        <w:t>Reno, USA, 13 – 17 May, 2019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C72DB8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72DB8">
        <w:rPr>
          <w:rFonts w:ascii="Arial" w:hAnsi="Arial" w:cs="Arial"/>
          <w:b/>
        </w:rPr>
        <w:t xml:space="preserve">Source: </w:t>
      </w:r>
      <w:r w:rsidR="00F34A33" w:rsidRPr="00C72DB8">
        <w:rPr>
          <w:rFonts w:ascii="Arial" w:hAnsi="Arial" w:cs="Arial"/>
          <w:b/>
        </w:rPr>
        <w:tab/>
      </w:r>
      <w:r w:rsidRPr="00C72DB8">
        <w:rPr>
          <w:rFonts w:ascii="Arial" w:hAnsi="Arial" w:cs="Arial"/>
        </w:rPr>
        <w:t>Nok</w:t>
      </w:r>
      <w:r w:rsidR="00BC764C" w:rsidRPr="00C72DB8">
        <w:rPr>
          <w:rFonts w:ascii="Arial" w:hAnsi="Arial" w:cs="Arial"/>
        </w:rPr>
        <w:t>ia</w:t>
      </w:r>
      <w:r w:rsidR="00F51CC8" w:rsidRPr="00C72DB8">
        <w:rPr>
          <w:rFonts w:ascii="Arial" w:hAnsi="Arial" w:cs="Arial"/>
        </w:rPr>
        <w:t xml:space="preserve">, </w:t>
      </w:r>
      <w:r w:rsidR="005E1B0E" w:rsidRPr="00C72DB8">
        <w:rPr>
          <w:rFonts w:ascii="Arial" w:hAnsi="Arial" w:cs="Arial"/>
        </w:rPr>
        <w:t>Nokia Shanghai Bell</w:t>
      </w:r>
    </w:p>
    <w:p w14:paraId="6A7037A9" w14:textId="1DF9E05F" w:rsidR="0043450E" w:rsidRPr="00C72DB8" w:rsidRDefault="0043450E" w:rsidP="00F34A33">
      <w:pPr>
        <w:ind w:left="1988" w:hanging="1988"/>
        <w:rPr>
          <w:rFonts w:ascii="Arial" w:hAnsi="Arial" w:cs="Arial"/>
        </w:rPr>
      </w:pPr>
      <w:r w:rsidRPr="00C72DB8">
        <w:rPr>
          <w:rFonts w:ascii="Arial" w:hAnsi="Arial" w:cs="Arial"/>
          <w:b/>
        </w:rPr>
        <w:t>Title:</w:t>
      </w:r>
      <w:r w:rsidR="00F34A33" w:rsidRPr="00C72DB8">
        <w:rPr>
          <w:rFonts w:ascii="Arial" w:hAnsi="Arial" w:cs="Arial"/>
        </w:rPr>
        <w:tab/>
      </w:r>
      <w:bookmarkStart w:id="1" w:name="_Hlk4485736"/>
      <w:r w:rsidR="00732B7B" w:rsidRPr="00732B7B">
        <w:rPr>
          <w:rFonts w:ascii="Arial" w:hAnsi="Arial" w:cs="Arial"/>
        </w:rPr>
        <w:t>Discussion o</w:t>
      </w:r>
      <w:r w:rsidR="002A5FB8">
        <w:rPr>
          <w:rFonts w:ascii="Arial" w:hAnsi="Arial" w:cs="Arial"/>
        </w:rPr>
        <w:t>n</w:t>
      </w:r>
      <w:r w:rsidR="00732B7B" w:rsidRPr="00732B7B">
        <w:rPr>
          <w:rFonts w:ascii="Arial" w:hAnsi="Arial" w:cs="Arial"/>
        </w:rPr>
        <w:t xml:space="preserve"> regulatory requirements for </w:t>
      </w:r>
      <w:r w:rsidR="008A7399">
        <w:rPr>
          <w:rFonts w:ascii="Arial" w:hAnsi="Arial" w:cs="Arial"/>
        </w:rPr>
        <w:t>in-carrier leakage</w:t>
      </w:r>
      <w:r w:rsidR="00732B7B" w:rsidRPr="00732B7B">
        <w:rPr>
          <w:rFonts w:ascii="Arial" w:hAnsi="Arial" w:cs="Arial"/>
        </w:rPr>
        <w:t xml:space="preserve"> </w:t>
      </w:r>
      <w:r w:rsidR="008A7399">
        <w:rPr>
          <w:rFonts w:ascii="Arial" w:hAnsi="Arial" w:cs="Arial"/>
        </w:rPr>
        <w:t>in</w:t>
      </w:r>
      <w:r w:rsidR="00732B7B" w:rsidRPr="00732B7B">
        <w:rPr>
          <w:rFonts w:ascii="Arial" w:hAnsi="Arial" w:cs="Arial"/>
        </w:rPr>
        <w:t xml:space="preserve"> NR-U</w:t>
      </w:r>
    </w:p>
    <w:bookmarkEnd w:id="1"/>
    <w:p w14:paraId="6E143A37" w14:textId="4684D2EF" w:rsidR="0043450E" w:rsidRPr="00C72DB8" w:rsidRDefault="0043450E" w:rsidP="0043450E">
      <w:pPr>
        <w:rPr>
          <w:rFonts w:ascii="Arial" w:hAnsi="Arial" w:cs="Arial"/>
        </w:rPr>
      </w:pPr>
      <w:r w:rsidRPr="00C72DB8">
        <w:rPr>
          <w:rFonts w:ascii="Arial" w:hAnsi="Arial" w:cs="Arial"/>
          <w:b/>
        </w:rPr>
        <w:t xml:space="preserve">Agenda Item: </w:t>
      </w:r>
      <w:r w:rsidRPr="00C72DB8">
        <w:rPr>
          <w:rFonts w:ascii="Arial" w:hAnsi="Arial" w:cs="Arial"/>
          <w:b/>
        </w:rPr>
        <w:tab/>
      </w:r>
      <w:r w:rsidRPr="00C72DB8">
        <w:rPr>
          <w:rFonts w:ascii="Arial" w:hAnsi="Arial" w:cs="Arial"/>
          <w:b/>
        </w:rPr>
        <w:tab/>
      </w:r>
      <w:r w:rsidR="00732B7B" w:rsidRPr="00732B7B">
        <w:rPr>
          <w:rFonts w:ascii="Arial" w:hAnsi="Arial" w:cs="Arial"/>
        </w:rPr>
        <w:t>8.1.2.1</w:t>
      </w:r>
      <w:r w:rsidR="00732B7B" w:rsidRPr="00732B7B">
        <w:rPr>
          <w:rFonts w:ascii="Arial" w:hAnsi="Arial" w:cs="Arial"/>
        </w:rPr>
        <w:tab/>
        <w:t>Wideband operations (UE and BS)</w:t>
      </w:r>
    </w:p>
    <w:p w14:paraId="190A386F" w14:textId="3FECEC6D" w:rsidR="0043450E" w:rsidRPr="00C72DB8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C72DB8">
        <w:rPr>
          <w:rFonts w:ascii="Arial" w:hAnsi="Arial" w:cs="Arial"/>
          <w:b/>
        </w:rPr>
        <w:t>Document for:</w:t>
      </w:r>
      <w:r w:rsidRPr="00C72DB8">
        <w:rPr>
          <w:rFonts w:ascii="Arial" w:hAnsi="Arial" w:cs="Arial"/>
        </w:rPr>
        <w:tab/>
      </w:r>
      <w:r w:rsidR="00882BFC" w:rsidRPr="00F3198A">
        <w:rPr>
          <w:rFonts w:ascii="Arial" w:hAnsi="Arial" w:cs="Arial"/>
        </w:rPr>
        <w:t>Discussion</w:t>
      </w:r>
      <w:r w:rsidR="00F3198A">
        <w:rPr>
          <w:rFonts w:ascii="Arial" w:hAnsi="Arial" w:cs="Arial"/>
        </w:rPr>
        <w:t xml:space="preserve"> and </w:t>
      </w:r>
      <w:r w:rsidR="00F3198A" w:rsidRPr="00F3198A">
        <w:rPr>
          <w:rFonts w:ascii="Arial" w:hAnsi="Arial" w:cs="Arial"/>
        </w:rPr>
        <w:t>Approval</w:t>
      </w:r>
      <w:r w:rsidR="00882BFC" w:rsidRPr="00C72DB8">
        <w:rPr>
          <w:rFonts w:ascii="Arial" w:hAnsi="Arial" w:cs="Arial"/>
        </w:rPr>
        <w:t xml:space="preserve"> </w:t>
      </w:r>
    </w:p>
    <w:p w14:paraId="68277579" w14:textId="56B7614E" w:rsidR="005D1224" w:rsidRDefault="005D1224" w:rsidP="005D1224">
      <w:pPr>
        <w:pStyle w:val="Heading1"/>
        <w:numPr>
          <w:ilvl w:val="0"/>
          <w:numId w:val="4"/>
        </w:numPr>
        <w:ind w:left="851" w:hanging="851"/>
      </w:pPr>
      <w:r>
        <w:t>Introduction</w:t>
      </w:r>
    </w:p>
    <w:p w14:paraId="587E6B77" w14:textId="6DD5EA62" w:rsidR="00436D5B" w:rsidRDefault="00C54C2C" w:rsidP="005D1224">
      <w:pPr>
        <w:jc w:val="both"/>
        <w:rPr>
          <w:rFonts w:ascii="Times New Roman" w:hAnsi="Times New Roman" w:cs="Times New Roman"/>
          <w:sz w:val="20"/>
          <w:szCs w:val="20"/>
        </w:rPr>
      </w:pPr>
      <w:r w:rsidRPr="00C54C2C">
        <w:rPr>
          <w:rFonts w:ascii="Times New Roman" w:hAnsi="Times New Roman" w:cs="Times New Roman"/>
          <w:sz w:val="20"/>
          <w:szCs w:val="20"/>
        </w:rPr>
        <w:t xml:space="preserve">During RAN4#90 and RAN4#90bis meeting held in Athens and Xi’an discussions on NR unlicensed (NR-U) work item [1] have been ongoing. One of the topics discussed is wideband operation including both contiguous and non-contiguous spectrum with several contributions [2-9]. At the RAN4#90bis meeting the discussions resulted in </w:t>
      </w:r>
      <w:proofErr w:type="gramStart"/>
      <w:r w:rsidRPr="00C54C2C">
        <w:rPr>
          <w:rFonts w:ascii="Times New Roman" w:hAnsi="Times New Roman" w:cs="Times New Roman"/>
          <w:sz w:val="20"/>
          <w:szCs w:val="20"/>
        </w:rPr>
        <w:t>an</w:t>
      </w:r>
      <w:proofErr w:type="gramEnd"/>
      <w:r w:rsidRPr="00C54C2C">
        <w:rPr>
          <w:rFonts w:ascii="Times New Roman" w:hAnsi="Times New Roman" w:cs="Times New Roman"/>
          <w:sz w:val="20"/>
          <w:szCs w:val="20"/>
        </w:rPr>
        <w:t xml:space="preserve"> LS response to RAN1 [10] stating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36D5B" w:rsidRPr="00F0340F" w14:paraId="11151B12" w14:textId="77777777" w:rsidTr="00BC1F80">
        <w:tc>
          <w:tcPr>
            <w:tcW w:w="10296" w:type="dxa"/>
            <w:shd w:val="clear" w:color="auto" w:fill="auto"/>
          </w:tcPr>
          <w:p w14:paraId="46289E57" w14:textId="4E3F8675" w:rsidR="00436D5B" w:rsidRDefault="00436D5B" w:rsidP="00436D5B">
            <w:p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bookmarkStart w:id="2" w:name="_Hlk7012434"/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RAN4 has discussed NR-U single wideband carrier operations. The following agreements apply at least for DL wideband carrier operation. RAN4 will discuss UL wideband carrier transmissions in future.</w:t>
            </w:r>
          </w:p>
          <w:p w14:paraId="7616270B" w14:textId="77777777" w:rsidR="00436D5B" w:rsidRDefault="00436D5B" w:rsidP="00436D5B">
            <w:p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</w:p>
          <w:p w14:paraId="2984A073" w14:textId="7204F093" w:rsidR="00436D5B" w:rsidRPr="00436D5B" w:rsidRDefault="00436D5B" w:rsidP="00436D5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It is feasible to operate single carrier wideband operation when LBT is successful in all LBT sub-bands</w:t>
            </w:r>
          </w:p>
          <w:p w14:paraId="600C2761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FFS whether guardbands are needed in between LBT sub-bands or not</w:t>
            </w:r>
          </w:p>
          <w:p w14:paraId="4D4F98A4" w14:textId="77777777" w:rsidR="00436D5B" w:rsidRPr="00436D5B" w:rsidRDefault="00436D5B" w:rsidP="00436D5B">
            <w:pPr>
              <w:spacing w:after="180" w:line="240" w:lineRule="auto"/>
              <w:ind w:left="144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 w:eastAsia="x-none"/>
              </w:rPr>
            </w:pPr>
          </w:p>
          <w:p w14:paraId="019FB4B5" w14:textId="77777777" w:rsidR="00436D5B" w:rsidRPr="00436D5B" w:rsidRDefault="00436D5B" w:rsidP="00436D5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x-none"/>
              </w:rPr>
              <w:t>Mode 2</w:t>
            </w: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(Single wideband carrier when LBT is successful in a subset of the LBT sub-bands which are contiguous) is feasible at least if PRBs within the guardband of two contiguous LBT sub-bands are not scheduled by gNB.</w:t>
            </w:r>
          </w:p>
          <w:p w14:paraId="66E43129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FFS filter adaptation time if PRBs within the guardband of two contiguous LBT sub-bands are scheduled by gNB.</w:t>
            </w:r>
          </w:p>
          <w:p w14:paraId="5B3ECE95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is feasible at least for WiFi-like requirements for in-carrier leakage (e.g. 20dbr).</w:t>
            </w:r>
          </w:p>
          <w:p w14:paraId="13880385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18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  <w:t xml:space="preserve">FFS what regional regulatory requirements apply in LBT sub-bands where LBT fails. </w:t>
            </w:r>
          </w:p>
          <w:p w14:paraId="63FBD38A" w14:textId="77777777" w:rsidR="00436D5B" w:rsidRPr="00436D5B" w:rsidRDefault="00436D5B" w:rsidP="00436D5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  <w:t>RAN4 will investigate the feasibility whether regional regulatory requirements are met or not for in-carrier leakage.</w:t>
            </w:r>
          </w:p>
          <w:p w14:paraId="4EEF473F" w14:textId="77777777" w:rsidR="00436D5B" w:rsidRPr="00436D5B" w:rsidRDefault="00436D5B" w:rsidP="00436D5B">
            <w:pPr>
              <w:overflowPunct w:val="0"/>
              <w:autoSpaceDE w:val="0"/>
              <w:autoSpaceDN w:val="0"/>
              <w:spacing w:line="252" w:lineRule="auto"/>
              <w:ind w:left="216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</w:p>
          <w:p w14:paraId="4C8D2E3A" w14:textId="77777777" w:rsidR="00436D5B" w:rsidRPr="00436D5B" w:rsidRDefault="00436D5B" w:rsidP="00436D5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x-none"/>
              </w:rPr>
              <w:t>Mode 3</w:t>
            </w: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(Single wideband carrier when LBT is successful in a subset of the LBT sub-bands which are non-contiguous</w:t>
            </w: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x-none"/>
              </w:rPr>
              <w:t xml:space="preserve">) </w:t>
            </w:r>
          </w:p>
          <w:p w14:paraId="5F3347F3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is feasible at least if PRBs within the guardband of two contiguous LBT sub-bands are not scheduled by gNB. </w:t>
            </w:r>
          </w:p>
          <w:p w14:paraId="4D5C3029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is feasible at least for WiFi-like requirements for in-carrier leakage (e.g. 20dbr).</w:t>
            </w:r>
          </w:p>
          <w:p w14:paraId="64B06A89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FFS what regional regulatory requirements apply in LBT sub-bands where LBT fails. </w:t>
            </w:r>
          </w:p>
          <w:p w14:paraId="5EF3FB36" w14:textId="77777777" w:rsidR="00436D5B" w:rsidRPr="00436D5B" w:rsidRDefault="00436D5B" w:rsidP="00436D5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RAN4 will investigate the feasibility whether regional regulatory requirements are met or not for in-carrier leakage. </w:t>
            </w:r>
          </w:p>
          <w:p w14:paraId="50F9209B" w14:textId="77777777" w:rsidR="00436D5B" w:rsidRPr="00C0093C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0093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FFS what level of in-carrier leakage and blocking requirements can be met at the BS and UE</w:t>
            </w:r>
          </w:p>
          <w:p w14:paraId="0064B9EC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FFS how to specify this in RAN4</w:t>
            </w:r>
          </w:p>
          <w:p w14:paraId="333D3D85" w14:textId="77777777" w:rsidR="00436D5B" w:rsidRPr="00436D5B" w:rsidRDefault="00436D5B" w:rsidP="00436D5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36D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FFS filter adaptation time if PRBs within the guardband of two contiguous LBT sub-bands are scheduled by gNB.</w:t>
            </w:r>
          </w:p>
          <w:p w14:paraId="51504FE0" w14:textId="020BFF36" w:rsidR="00436D5B" w:rsidRPr="00F0340F" w:rsidRDefault="00436D5B" w:rsidP="00436D5B">
            <w:pPr>
              <w:spacing w:after="0" w:line="240" w:lineRule="auto"/>
              <w:jc w:val="both"/>
              <w:rPr>
                <w:rFonts w:ascii="Calibri" w:hAnsi="Calibri"/>
                <w:lang w:eastAsia="x-none"/>
              </w:rPr>
            </w:pPr>
          </w:p>
        </w:tc>
      </w:tr>
      <w:bookmarkEnd w:id="2"/>
    </w:tbl>
    <w:p w14:paraId="740B6F46" w14:textId="77777777" w:rsidR="00BB3C7F" w:rsidRDefault="00BB3C7F" w:rsidP="005D122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184C6E7" w14:textId="086B1ACB" w:rsidR="00DE7FB2" w:rsidRDefault="00B41E4E" w:rsidP="005D122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contribution will address </w:t>
      </w:r>
      <w:r w:rsidR="00BB3C7F">
        <w:rPr>
          <w:rFonts w:ascii="Times New Roman" w:hAnsi="Times New Roman" w:cs="Times New Roman"/>
          <w:sz w:val="20"/>
          <w:szCs w:val="20"/>
        </w:rPr>
        <w:t>the FFS point high-lighted above</w:t>
      </w:r>
      <w:r w:rsidR="00451D21">
        <w:rPr>
          <w:rFonts w:ascii="Times New Roman" w:hAnsi="Times New Roman" w:cs="Times New Roman"/>
          <w:sz w:val="20"/>
          <w:szCs w:val="20"/>
        </w:rPr>
        <w:t>, focused on downlink operation</w:t>
      </w:r>
      <w:r w:rsidR="00BB3C7F">
        <w:rPr>
          <w:rFonts w:ascii="Times New Roman" w:hAnsi="Times New Roman" w:cs="Times New Roman"/>
          <w:sz w:val="20"/>
          <w:szCs w:val="20"/>
        </w:rPr>
        <w:t xml:space="preserve">. </w:t>
      </w:r>
      <w:r w:rsidR="001F0D78">
        <w:rPr>
          <w:rFonts w:ascii="Times New Roman" w:hAnsi="Times New Roman" w:cs="Times New Roman"/>
          <w:sz w:val="20"/>
          <w:szCs w:val="20"/>
        </w:rPr>
        <w:t xml:space="preserve">  </w:t>
      </w:r>
      <w:r w:rsidR="005D1224" w:rsidRPr="005D12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7FF5E5" w14:textId="1037E23E" w:rsidR="005D1224" w:rsidRDefault="005D1224" w:rsidP="005D1224">
      <w:pPr>
        <w:pStyle w:val="Heading1"/>
        <w:numPr>
          <w:ilvl w:val="0"/>
          <w:numId w:val="4"/>
        </w:numPr>
        <w:ind w:left="851" w:hanging="851"/>
      </w:pPr>
      <w:r>
        <w:t>Discussion</w:t>
      </w:r>
    </w:p>
    <w:p w14:paraId="412932D0" w14:textId="77777777" w:rsidR="00CF3279" w:rsidRDefault="00CF3279" w:rsidP="005D1224">
      <w:pPr>
        <w:rPr>
          <w:rFonts w:ascii="Times New Roman" w:hAnsi="Times New Roman" w:cs="Times New Roman"/>
          <w:sz w:val="20"/>
          <w:szCs w:val="20"/>
        </w:rPr>
      </w:pPr>
    </w:p>
    <w:p w14:paraId="75CEC8BB" w14:textId="5583BE62" w:rsidR="00CF3279" w:rsidRDefault="00CF3279" w:rsidP="00A126D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 regulatory summary for NR-U is captured in section 4 of TR 38.889 </w:t>
      </w:r>
      <w:r w:rsidR="00C54C2C">
        <w:rPr>
          <w:rFonts w:ascii="Times New Roman" w:hAnsi="Times New Roman" w:cs="Times New Roman"/>
          <w:sz w:val="20"/>
          <w:szCs w:val="20"/>
        </w:rPr>
        <w:fldChar w:fldCharType="begin"/>
      </w:r>
      <w:r w:rsidR="00C54C2C">
        <w:rPr>
          <w:rFonts w:ascii="Times New Roman" w:hAnsi="Times New Roman" w:cs="Times New Roman"/>
          <w:sz w:val="20"/>
          <w:szCs w:val="20"/>
        </w:rPr>
        <w:instrText xml:space="preserve"> REF _Ref7609276 \r \h </w:instrText>
      </w:r>
      <w:r w:rsidR="00C54C2C">
        <w:rPr>
          <w:rFonts w:ascii="Times New Roman" w:hAnsi="Times New Roman" w:cs="Times New Roman"/>
          <w:sz w:val="20"/>
          <w:szCs w:val="20"/>
        </w:rPr>
      </w:r>
      <w:r w:rsidR="00C54C2C">
        <w:rPr>
          <w:rFonts w:ascii="Times New Roman" w:hAnsi="Times New Roman" w:cs="Times New Roman"/>
          <w:sz w:val="20"/>
          <w:szCs w:val="20"/>
        </w:rPr>
        <w:fldChar w:fldCharType="separate"/>
      </w:r>
      <w:r w:rsidR="00C54C2C">
        <w:rPr>
          <w:rFonts w:ascii="Times New Roman" w:hAnsi="Times New Roman" w:cs="Times New Roman"/>
          <w:sz w:val="20"/>
          <w:szCs w:val="20"/>
        </w:rPr>
        <w:t>[11]</w:t>
      </w:r>
      <w:r w:rsidR="00C54C2C">
        <w:rPr>
          <w:rFonts w:ascii="Times New Roman" w:hAnsi="Times New Roman" w:cs="Times New Roman"/>
          <w:sz w:val="20"/>
          <w:szCs w:val="20"/>
        </w:rPr>
        <w:fldChar w:fldCharType="end"/>
      </w:r>
      <w:r w:rsidR="00C54C2C">
        <w:rPr>
          <w:rFonts w:ascii="Times New Roman" w:hAnsi="Times New Roman" w:cs="Times New Roman"/>
          <w:sz w:val="20"/>
          <w:szCs w:val="20"/>
        </w:rPr>
        <w:t xml:space="preserve"> </w:t>
      </w:r>
      <w:r w:rsidR="00A126D1"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488B">
        <w:rPr>
          <w:rFonts w:ascii="Times New Roman" w:hAnsi="Times New Roman" w:cs="Times New Roman"/>
          <w:sz w:val="20"/>
          <w:szCs w:val="20"/>
        </w:rPr>
        <w:t>requirements</w:t>
      </w:r>
      <w:r>
        <w:rPr>
          <w:rFonts w:ascii="Times New Roman" w:hAnsi="Times New Roman" w:cs="Times New Roman"/>
          <w:sz w:val="20"/>
          <w:szCs w:val="20"/>
        </w:rPr>
        <w:t xml:space="preserve"> mainly related to the 5</w:t>
      </w:r>
      <w:r w:rsidR="007452F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GHz band, </w:t>
      </w:r>
      <w:r w:rsidRPr="00CF3279">
        <w:rPr>
          <w:rFonts w:ascii="Times New Roman" w:hAnsi="Times New Roman" w:cs="Times New Roman"/>
          <w:sz w:val="20"/>
          <w:szCs w:val="20"/>
        </w:rPr>
        <w:t>5150-5925 MHz, or parts thereof</w:t>
      </w:r>
      <w:r>
        <w:rPr>
          <w:rFonts w:ascii="Times New Roman" w:hAnsi="Times New Roman" w:cs="Times New Roman"/>
          <w:sz w:val="20"/>
          <w:szCs w:val="20"/>
        </w:rPr>
        <w:t>.</w:t>
      </w:r>
      <w:r w:rsidR="00A126D1">
        <w:rPr>
          <w:rFonts w:ascii="Times New Roman" w:hAnsi="Times New Roman" w:cs="Times New Roman"/>
          <w:sz w:val="20"/>
          <w:szCs w:val="20"/>
        </w:rPr>
        <w:t xml:space="preserve"> One aspect not clearly covered </w:t>
      </w:r>
      <w:r w:rsidR="000B428B">
        <w:rPr>
          <w:rFonts w:ascii="Times New Roman" w:hAnsi="Times New Roman" w:cs="Times New Roman"/>
          <w:sz w:val="20"/>
          <w:szCs w:val="20"/>
        </w:rPr>
        <w:t xml:space="preserve">in TR. 38.889 </w:t>
      </w:r>
      <w:r w:rsidR="00A126D1">
        <w:rPr>
          <w:rFonts w:ascii="Times New Roman" w:hAnsi="Times New Roman" w:cs="Times New Roman"/>
          <w:sz w:val="20"/>
          <w:szCs w:val="20"/>
        </w:rPr>
        <w:t xml:space="preserve">is the emission </w:t>
      </w:r>
      <w:r w:rsidR="00DC488B">
        <w:rPr>
          <w:rFonts w:ascii="Times New Roman" w:hAnsi="Times New Roman" w:cs="Times New Roman"/>
          <w:sz w:val="20"/>
          <w:szCs w:val="20"/>
        </w:rPr>
        <w:t>requirements</w:t>
      </w:r>
      <w:r w:rsidR="00A126D1">
        <w:rPr>
          <w:rFonts w:ascii="Times New Roman" w:hAnsi="Times New Roman" w:cs="Times New Roman"/>
          <w:sz w:val="20"/>
          <w:szCs w:val="20"/>
        </w:rPr>
        <w:t xml:space="preserve"> in the case where</w:t>
      </w:r>
      <w:r w:rsidR="00D634B3">
        <w:rPr>
          <w:rFonts w:ascii="Times New Roman" w:hAnsi="Times New Roman" w:cs="Times New Roman"/>
          <w:sz w:val="20"/>
          <w:szCs w:val="20"/>
        </w:rPr>
        <w:t xml:space="preserve"> LBT</w:t>
      </w:r>
      <w:r w:rsidR="00D634B3">
        <w:rPr>
          <w:rStyle w:val="EndnoteReference"/>
          <w:rFonts w:ascii="Times New Roman" w:hAnsi="Times New Roman" w:cs="Times New Roman"/>
          <w:sz w:val="20"/>
          <w:szCs w:val="20"/>
        </w:rPr>
        <w:endnoteReference w:id="1"/>
      </w:r>
      <w:r w:rsidR="00D634B3">
        <w:rPr>
          <w:rFonts w:ascii="Times New Roman" w:hAnsi="Times New Roman" w:cs="Times New Roman"/>
          <w:sz w:val="20"/>
          <w:szCs w:val="20"/>
        </w:rPr>
        <w:t xml:space="preserve"> fails in</w:t>
      </w:r>
      <w:r w:rsidR="00A126D1">
        <w:rPr>
          <w:rFonts w:ascii="Times New Roman" w:hAnsi="Times New Roman" w:cs="Times New Roman"/>
          <w:sz w:val="20"/>
          <w:szCs w:val="20"/>
        </w:rPr>
        <w:t xml:space="preserve"> one or more </w:t>
      </w:r>
      <w:r w:rsidR="00D634B3">
        <w:rPr>
          <w:rFonts w:ascii="Times New Roman" w:hAnsi="Times New Roman" w:cs="Times New Roman"/>
          <w:sz w:val="20"/>
          <w:szCs w:val="20"/>
        </w:rPr>
        <w:t xml:space="preserve">of the </w:t>
      </w:r>
      <w:r w:rsidR="00A126D1">
        <w:rPr>
          <w:rFonts w:ascii="Times New Roman" w:hAnsi="Times New Roman" w:cs="Times New Roman"/>
          <w:sz w:val="20"/>
          <w:szCs w:val="20"/>
        </w:rPr>
        <w:t>LBT</w:t>
      </w:r>
      <w:r w:rsidR="001E08FF">
        <w:rPr>
          <w:rFonts w:ascii="Times New Roman" w:hAnsi="Times New Roman" w:cs="Times New Roman"/>
          <w:sz w:val="20"/>
          <w:szCs w:val="20"/>
        </w:rPr>
        <w:t xml:space="preserve"> </w:t>
      </w:r>
      <w:r w:rsidR="00A126D1">
        <w:rPr>
          <w:rFonts w:ascii="Times New Roman" w:hAnsi="Times New Roman" w:cs="Times New Roman"/>
          <w:sz w:val="20"/>
          <w:szCs w:val="20"/>
        </w:rPr>
        <w:t>sub</w:t>
      </w:r>
      <w:r w:rsidR="001E08FF">
        <w:rPr>
          <w:rFonts w:ascii="Times New Roman" w:hAnsi="Times New Roman" w:cs="Times New Roman"/>
          <w:sz w:val="20"/>
          <w:szCs w:val="20"/>
        </w:rPr>
        <w:t>-</w:t>
      </w:r>
      <w:r w:rsidR="00A126D1">
        <w:rPr>
          <w:rFonts w:ascii="Times New Roman" w:hAnsi="Times New Roman" w:cs="Times New Roman"/>
          <w:sz w:val="20"/>
          <w:szCs w:val="20"/>
        </w:rPr>
        <w:t xml:space="preserve">bands as depicted </w:t>
      </w:r>
      <w:r w:rsidR="00A126D1" w:rsidRPr="00BA5622">
        <w:rPr>
          <w:rFonts w:ascii="Times New Roman" w:hAnsi="Times New Roman" w:cs="Times New Roman"/>
          <w:sz w:val="20"/>
          <w:szCs w:val="20"/>
        </w:rPr>
        <w:t xml:space="preserve">in </w:t>
      </w:r>
      <w:r w:rsidR="000B428B" w:rsidRPr="00BA5622">
        <w:rPr>
          <w:rFonts w:ascii="Times New Roman" w:hAnsi="Times New Roman" w:cs="Times New Roman"/>
          <w:sz w:val="20"/>
          <w:szCs w:val="20"/>
        </w:rPr>
        <w:fldChar w:fldCharType="begin"/>
      </w:r>
      <w:r w:rsidR="000B428B" w:rsidRPr="00BA5622">
        <w:rPr>
          <w:rFonts w:ascii="Times New Roman" w:hAnsi="Times New Roman" w:cs="Times New Roman"/>
          <w:sz w:val="20"/>
          <w:szCs w:val="20"/>
        </w:rPr>
        <w:instrText xml:space="preserve"> REF _Ref7168911 \h </w:instrText>
      </w:r>
      <w:r w:rsidR="00BA5622" w:rsidRPr="00BA562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0B428B" w:rsidRPr="00BA5622">
        <w:rPr>
          <w:rFonts w:ascii="Times New Roman" w:hAnsi="Times New Roman" w:cs="Times New Roman"/>
          <w:sz w:val="20"/>
          <w:szCs w:val="20"/>
        </w:rPr>
      </w:r>
      <w:r w:rsidR="000B428B" w:rsidRPr="00BA5622">
        <w:rPr>
          <w:rFonts w:ascii="Times New Roman" w:hAnsi="Times New Roman" w:cs="Times New Roman"/>
          <w:sz w:val="20"/>
          <w:szCs w:val="20"/>
        </w:rPr>
        <w:fldChar w:fldCharType="separate"/>
      </w:r>
      <w:r w:rsidR="000B428B" w:rsidRPr="00BA5622">
        <w:rPr>
          <w:rFonts w:ascii="Times New Roman" w:hAnsi="Times New Roman" w:cs="Times New Roman"/>
          <w:sz w:val="20"/>
          <w:szCs w:val="20"/>
        </w:rPr>
        <w:t xml:space="preserve">Figure </w:t>
      </w:r>
      <w:r w:rsidR="000B428B" w:rsidRPr="00BA5622">
        <w:rPr>
          <w:rFonts w:ascii="Times New Roman" w:hAnsi="Times New Roman" w:cs="Times New Roman"/>
          <w:noProof/>
          <w:sz w:val="20"/>
          <w:szCs w:val="20"/>
        </w:rPr>
        <w:t>1</w:t>
      </w:r>
      <w:r w:rsidR="000B428B" w:rsidRPr="00BA5622">
        <w:rPr>
          <w:rFonts w:ascii="Times New Roman" w:hAnsi="Times New Roman" w:cs="Times New Roman"/>
          <w:sz w:val="20"/>
          <w:szCs w:val="20"/>
        </w:rPr>
        <w:fldChar w:fldCharType="end"/>
      </w:r>
      <w:r w:rsidR="000B428B" w:rsidRPr="00BA5622">
        <w:rPr>
          <w:rFonts w:ascii="Times New Roman" w:hAnsi="Times New Roman" w:cs="Times New Roman"/>
          <w:sz w:val="20"/>
          <w:szCs w:val="20"/>
        </w:rPr>
        <w:t>.</w:t>
      </w:r>
    </w:p>
    <w:p w14:paraId="2DBF33ED" w14:textId="17C135FD" w:rsidR="00D65536" w:rsidRDefault="00E43978" w:rsidP="00D370F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6A40E13B" wp14:editId="3DCBDD9A">
            <wp:extent cx="5572125" cy="2570727"/>
            <wp:effectExtent l="0" t="0" r="0" b="127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426" cy="2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8AB6A" w14:textId="13ED5AFC" w:rsidR="00A126D1" w:rsidRPr="00BA5622" w:rsidRDefault="00A126D1" w:rsidP="00A126D1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bookmarkStart w:id="3" w:name="_Ref7168911"/>
      <w:r w:rsidRPr="00BA5622">
        <w:rPr>
          <w:rFonts w:ascii="Times New Roman" w:hAnsi="Times New Roman" w:cs="Times New Roman"/>
        </w:rPr>
        <w:t xml:space="preserve">Figure </w:t>
      </w:r>
      <w:r w:rsidRPr="00BA5622">
        <w:rPr>
          <w:rFonts w:ascii="Times New Roman" w:hAnsi="Times New Roman" w:cs="Times New Roman"/>
        </w:rPr>
        <w:fldChar w:fldCharType="begin"/>
      </w:r>
      <w:r w:rsidRPr="00BA5622">
        <w:rPr>
          <w:rFonts w:ascii="Times New Roman" w:hAnsi="Times New Roman" w:cs="Times New Roman"/>
        </w:rPr>
        <w:instrText xml:space="preserve"> SEQ Figure \* ARABIC </w:instrText>
      </w:r>
      <w:r w:rsidRPr="00BA5622">
        <w:rPr>
          <w:rFonts w:ascii="Times New Roman" w:hAnsi="Times New Roman" w:cs="Times New Roman"/>
        </w:rPr>
        <w:fldChar w:fldCharType="separate"/>
      </w:r>
      <w:r w:rsidR="00DE6BAB">
        <w:rPr>
          <w:rFonts w:ascii="Times New Roman" w:hAnsi="Times New Roman" w:cs="Times New Roman"/>
          <w:noProof/>
        </w:rPr>
        <w:t>1</w:t>
      </w:r>
      <w:r w:rsidRPr="00BA5622">
        <w:rPr>
          <w:rFonts w:ascii="Times New Roman" w:hAnsi="Times New Roman" w:cs="Times New Roman"/>
        </w:rPr>
        <w:fldChar w:fldCharType="end"/>
      </w:r>
      <w:bookmarkEnd w:id="3"/>
      <w:r w:rsidRPr="00BA5622">
        <w:rPr>
          <w:rFonts w:ascii="Times New Roman" w:hAnsi="Times New Roman" w:cs="Times New Roman"/>
        </w:rPr>
        <w:t xml:space="preserve">  Wideband carrier operation for NR-U </w:t>
      </w:r>
      <w:r w:rsidR="00D370F5">
        <w:rPr>
          <w:rFonts w:ascii="Times New Roman" w:hAnsi="Times New Roman" w:cs="Times New Roman"/>
        </w:rPr>
        <w:t>on a BWP of 80</w:t>
      </w:r>
      <w:r w:rsidR="00451D21">
        <w:rPr>
          <w:rFonts w:ascii="Times New Roman" w:hAnsi="Times New Roman" w:cs="Times New Roman"/>
        </w:rPr>
        <w:t xml:space="preserve"> </w:t>
      </w:r>
      <w:r w:rsidR="00D370F5">
        <w:rPr>
          <w:rFonts w:ascii="Times New Roman" w:hAnsi="Times New Roman" w:cs="Times New Roman"/>
        </w:rPr>
        <w:t xml:space="preserve">MHz </w:t>
      </w:r>
      <w:r w:rsidRPr="00BA5622">
        <w:rPr>
          <w:rFonts w:ascii="Times New Roman" w:hAnsi="Times New Roman" w:cs="Times New Roman"/>
        </w:rPr>
        <w:t xml:space="preserve">with LBT performed on each </w:t>
      </w:r>
      <w:r w:rsidR="00D370F5">
        <w:rPr>
          <w:rFonts w:ascii="Times New Roman" w:hAnsi="Times New Roman" w:cs="Times New Roman"/>
        </w:rPr>
        <w:t>20</w:t>
      </w:r>
      <w:r w:rsidR="00451D21">
        <w:rPr>
          <w:rFonts w:ascii="Times New Roman" w:hAnsi="Times New Roman" w:cs="Times New Roman"/>
        </w:rPr>
        <w:t xml:space="preserve"> </w:t>
      </w:r>
      <w:r w:rsidR="00D370F5">
        <w:rPr>
          <w:rFonts w:ascii="Times New Roman" w:hAnsi="Times New Roman" w:cs="Times New Roman"/>
        </w:rPr>
        <w:t xml:space="preserve">MHz </w:t>
      </w:r>
      <w:r w:rsidRPr="00BA5622">
        <w:rPr>
          <w:rFonts w:ascii="Times New Roman" w:hAnsi="Times New Roman" w:cs="Times New Roman"/>
        </w:rPr>
        <w:t>LBT sub-band. In this example, LBT fails in 1 out of 4 defined LBT sub-bands</w:t>
      </w:r>
    </w:p>
    <w:p w14:paraId="65A3F678" w14:textId="0F9F9F89" w:rsidR="00C54C2C" w:rsidRDefault="00C54C2C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54C2C">
        <w:rPr>
          <w:rFonts w:ascii="Times New Roman" w:hAnsi="Times New Roman" w:cs="Times New Roman"/>
          <w:noProof/>
          <w:sz w:val="20"/>
          <w:szCs w:val="20"/>
        </w:rPr>
        <w:t xml:space="preserve">In the ETSI harmonized standard for 5GHz </w:t>
      </w:r>
      <w:r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>
        <w:rPr>
          <w:rFonts w:ascii="Times New Roman" w:hAnsi="Times New Roman" w:cs="Times New Roman"/>
          <w:noProof/>
          <w:sz w:val="20"/>
          <w:szCs w:val="20"/>
        </w:rPr>
        <w:instrText xml:space="preserve"> REF _Ref7178417 \r \h </w:instrText>
      </w:r>
      <w:r>
        <w:rPr>
          <w:rFonts w:ascii="Times New Roman" w:hAnsi="Times New Roman" w:cs="Times New Roman"/>
          <w:noProof/>
          <w:sz w:val="20"/>
          <w:szCs w:val="20"/>
        </w:rPr>
      </w:r>
      <w:r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[12]</w:t>
      </w:r>
      <w:r>
        <w:rPr>
          <w:rFonts w:ascii="Times New Roman" w:hAnsi="Times New Roman" w:cs="Times New Roman"/>
          <w:noProof/>
          <w:sz w:val="20"/>
          <w:szCs w:val="20"/>
        </w:rPr>
        <w:fldChar w:fldCharType="end"/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54C2C">
        <w:rPr>
          <w:rFonts w:ascii="Times New Roman" w:hAnsi="Times New Roman" w:cs="Times New Roman"/>
          <w:noProof/>
          <w:sz w:val="20"/>
          <w:szCs w:val="20"/>
        </w:rPr>
        <w:t xml:space="preserve">a clause is stated for non-adjacent channels which could be applied to the scenario depicted in </w:t>
      </w:r>
      <w:r w:rsidRPr="00BA5622">
        <w:rPr>
          <w:rFonts w:ascii="Times New Roman" w:hAnsi="Times New Roman" w:cs="Times New Roman"/>
          <w:sz w:val="20"/>
          <w:szCs w:val="20"/>
        </w:rPr>
        <w:fldChar w:fldCharType="begin"/>
      </w:r>
      <w:r w:rsidRPr="00BA5622">
        <w:rPr>
          <w:rFonts w:ascii="Times New Roman" w:hAnsi="Times New Roman" w:cs="Times New Roman"/>
          <w:sz w:val="20"/>
          <w:szCs w:val="20"/>
        </w:rPr>
        <w:instrText xml:space="preserve"> REF _Ref7168911 \h  \* MERGEFORMAT </w:instrText>
      </w:r>
      <w:r w:rsidRPr="00BA5622">
        <w:rPr>
          <w:rFonts w:ascii="Times New Roman" w:hAnsi="Times New Roman" w:cs="Times New Roman"/>
          <w:sz w:val="20"/>
          <w:szCs w:val="20"/>
        </w:rPr>
      </w:r>
      <w:r w:rsidRPr="00BA5622">
        <w:rPr>
          <w:rFonts w:ascii="Times New Roman" w:hAnsi="Times New Roman" w:cs="Times New Roman"/>
          <w:sz w:val="20"/>
          <w:szCs w:val="20"/>
        </w:rPr>
        <w:fldChar w:fldCharType="separate"/>
      </w:r>
      <w:r w:rsidRPr="00BA5622">
        <w:rPr>
          <w:rFonts w:ascii="Times New Roman" w:hAnsi="Times New Roman" w:cs="Times New Roman"/>
          <w:sz w:val="20"/>
          <w:szCs w:val="20"/>
        </w:rPr>
        <w:t xml:space="preserve">Figure </w:t>
      </w:r>
      <w:r w:rsidRPr="00BA5622">
        <w:rPr>
          <w:rFonts w:ascii="Times New Roman" w:hAnsi="Times New Roman" w:cs="Times New Roman"/>
          <w:noProof/>
          <w:sz w:val="20"/>
          <w:szCs w:val="20"/>
        </w:rPr>
        <w:t>1</w:t>
      </w:r>
      <w:r w:rsidRPr="00BA5622">
        <w:rPr>
          <w:rFonts w:ascii="Times New Roman" w:hAnsi="Times New Roman" w:cs="Times New Roman"/>
          <w:sz w:val="20"/>
          <w:szCs w:val="20"/>
        </w:rPr>
        <w:fldChar w:fldCharType="end"/>
      </w:r>
      <w:r w:rsidRPr="00C54C2C">
        <w:rPr>
          <w:rFonts w:ascii="Times New Roman" w:hAnsi="Times New Roman" w:cs="Times New Roman"/>
          <w:noProof/>
          <w:sz w:val="20"/>
          <w:szCs w:val="20"/>
        </w:rPr>
        <w:t>. This is if the two 20 MHz contiguous LBT sub-channels are seen as one channel and the remaining 20 MHz LBT sub-channel as another. The clause states that:</w:t>
      </w:r>
    </w:p>
    <w:p w14:paraId="70A75432" w14:textId="77777777" w:rsidR="00C54C2C" w:rsidRDefault="00C54C2C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</w:pPr>
    </w:p>
    <w:p w14:paraId="4412BC34" w14:textId="5E3349E9" w:rsidR="00BE358B" w:rsidRDefault="00BE358B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BE358B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For simultaneous transmissions in multiple non-adjacent channels, the overall transmit spectral power mask is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Pr="00BE358B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constructed in the following manner. First, a mask as provided in figure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2</w:t>
      </w:r>
      <w:r w:rsidRPr="00BE358B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is applied to each of the channels. Then, for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Pr="00BE358B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each frequency point, the greatest value from the spectral masks of all the channels assessed shall be taken as the overall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Pr="00BE358B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spectral mask requirement at that frequency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.</w:t>
      </w:r>
    </w:p>
    <w:p w14:paraId="6A189B76" w14:textId="0C18A64E" w:rsidR="00BE358B" w:rsidRDefault="00BE358B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14:paraId="28B0B69C" w14:textId="281437B5" w:rsidR="00BE358B" w:rsidRDefault="00C54C2C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54C2C">
        <w:rPr>
          <w:rFonts w:ascii="Times New Roman" w:hAnsi="Times New Roman" w:cs="Times New Roman"/>
          <w:noProof/>
          <w:sz w:val="20"/>
          <w:szCs w:val="20"/>
        </w:rPr>
        <w:t>The clause refers to a transmit spectral power mask which is included here as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  <w:instrText xml:space="preserve"> REF _Ref7181045 \h  \* MERGEFORMAT </w:instrText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BE358B" w:rsidRPr="00BE358B">
        <w:rPr>
          <w:rFonts w:ascii="Times New Roman" w:hAnsi="Times New Roman" w:cs="Times New Roman"/>
          <w:sz w:val="20"/>
          <w:szCs w:val="20"/>
        </w:rPr>
        <w:t xml:space="preserve">Figure </w:t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  <w:t>2</w:t>
      </w:r>
      <w:r w:rsidR="00BE358B" w:rsidRPr="00BE358B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="00BE358B"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 w:rsidR="00CD1E13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BE547C6" w14:textId="77777777" w:rsidR="00F65B3E" w:rsidRPr="00BE358B" w:rsidRDefault="00F65B3E" w:rsidP="00BE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14:paraId="0AB066A3" w14:textId="3C860C94" w:rsidR="008243B6" w:rsidRDefault="008243B6" w:rsidP="008243B6">
      <w:pPr>
        <w:keepNext/>
        <w:jc w:val="center"/>
      </w:pPr>
      <w:r>
        <w:rPr>
          <w:noProof/>
        </w:rPr>
        <w:drawing>
          <wp:inline distT="0" distB="0" distL="0" distR="0" wp14:anchorId="5F8A5690" wp14:editId="3DDACECC">
            <wp:extent cx="6120765" cy="3201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0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0DCF" w14:textId="0749DD3D" w:rsidR="00A126D1" w:rsidRDefault="008243B6" w:rsidP="008243B6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bookmarkStart w:id="4" w:name="_Ref7181045"/>
      <w:r>
        <w:t xml:space="preserve">Figure </w:t>
      </w:r>
      <w:r w:rsidR="00F824DC">
        <w:rPr>
          <w:noProof/>
        </w:rPr>
        <w:fldChar w:fldCharType="begin"/>
      </w:r>
      <w:r w:rsidR="00F824DC">
        <w:rPr>
          <w:noProof/>
        </w:rPr>
        <w:instrText xml:space="preserve"> SEQ Figure \* ARABIC </w:instrText>
      </w:r>
      <w:r w:rsidR="00F824DC">
        <w:rPr>
          <w:noProof/>
        </w:rPr>
        <w:fldChar w:fldCharType="separate"/>
      </w:r>
      <w:r w:rsidR="00DE6BAB">
        <w:rPr>
          <w:noProof/>
        </w:rPr>
        <w:t>2</w:t>
      </w:r>
      <w:r w:rsidR="00F824DC">
        <w:rPr>
          <w:noProof/>
        </w:rPr>
        <w:fldChar w:fldCharType="end"/>
      </w:r>
      <w:bookmarkEnd w:id="4"/>
      <w:r>
        <w:t xml:space="preserve"> </w:t>
      </w:r>
      <w:r w:rsidRPr="003C3681">
        <w:t>Transmit spectral power mask</w:t>
      </w:r>
      <w:r>
        <w:t xml:space="preserve"> </w:t>
      </w:r>
      <w:r>
        <w:fldChar w:fldCharType="begin"/>
      </w:r>
      <w:r>
        <w:instrText xml:space="preserve"> REF _Ref7178417 \r \h </w:instrText>
      </w:r>
      <w:r>
        <w:fldChar w:fldCharType="separate"/>
      </w:r>
      <w:r>
        <w:t>[12]</w:t>
      </w:r>
      <w:r>
        <w:fldChar w:fldCharType="end"/>
      </w:r>
    </w:p>
    <w:p w14:paraId="493857B6" w14:textId="77777777" w:rsidR="00BC1F80" w:rsidRDefault="00BC1F80" w:rsidP="006B6E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i-FI"/>
        </w:rPr>
      </w:pPr>
    </w:p>
    <w:p w14:paraId="6C0CB837" w14:textId="77777777" w:rsidR="00BC1F80" w:rsidRDefault="00BC1F80" w:rsidP="006B6E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i-FI"/>
        </w:rPr>
      </w:pPr>
    </w:p>
    <w:p w14:paraId="512147BF" w14:textId="1DDD7FF6" w:rsidR="003E6F88" w:rsidRDefault="003E6F88" w:rsidP="006B6E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Further explained</w:t>
      </w:r>
      <w:r w:rsidR="00C54C2C">
        <w:rPr>
          <w:rFonts w:ascii="Times New Roman" w:eastAsia="Times New Roman" w:hAnsi="Times New Roman" w:cs="Times New Roman"/>
          <w:sz w:val="20"/>
          <w:szCs w:val="20"/>
          <w:lang w:eastAsia="fi-FI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 xml:space="preserve"> in relation to </w:t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E358B">
        <w:rPr>
          <w:rFonts w:ascii="Times New Roman" w:hAnsi="Times New Roman" w:cs="Times New Roman"/>
          <w:noProof/>
          <w:sz w:val="20"/>
          <w:szCs w:val="20"/>
        </w:rPr>
        <w:instrText xml:space="preserve"> REF _Ref7181045 \h  \* MERGEFORMAT </w:instrText>
      </w:r>
      <w:r w:rsidRPr="00BE358B">
        <w:rPr>
          <w:rFonts w:ascii="Times New Roman" w:hAnsi="Times New Roman" w:cs="Times New Roman"/>
          <w:noProof/>
          <w:sz w:val="20"/>
          <w:szCs w:val="20"/>
        </w:rPr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Pr="00BE358B">
        <w:rPr>
          <w:rFonts w:ascii="Times New Roman" w:hAnsi="Times New Roman" w:cs="Times New Roman"/>
          <w:sz w:val="20"/>
          <w:szCs w:val="20"/>
        </w:rPr>
        <w:t xml:space="preserve">Figure </w:t>
      </w:r>
      <w:r w:rsidRPr="00BE358B">
        <w:rPr>
          <w:rFonts w:ascii="Times New Roman" w:hAnsi="Times New Roman" w:cs="Times New Roman"/>
          <w:noProof/>
          <w:sz w:val="20"/>
          <w:szCs w:val="20"/>
        </w:rPr>
        <w:t>2</w:t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C54C2C">
        <w:rPr>
          <w:rFonts w:ascii="Times New Roman" w:hAnsi="Times New Roman" w:cs="Times New Roman"/>
          <w:noProof/>
          <w:sz w:val="20"/>
          <w:szCs w:val="20"/>
        </w:rPr>
        <w:t xml:space="preserve">in </w:t>
      </w:r>
      <w:r w:rsidR="00C54C2C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C54C2C">
        <w:rPr>
          <w:rFonts w:ascii="Times New Roman" w:hAnsi="Times New Roman" w:cs="Times New Roman"/>
          <w:noProof/>
          <w:sz w:val="20"/>
          <w:szCs w:val="20"/>
        </w:rPr>
        <w:instrText xml:space="preserve"> REF _Ref7178417 \r \h </w:instrText>
      </w:r>
      <w:r w:rsidR="00C54C2C">
        <w:rPr>
          <w:rFonts w:ascii="Times New Roman" w:hAnsi="Times New Roman" w:cs="Times New Roman"/>
          <w:noProof/>
          <w:sz w:val="20"/>
          <w:szCs w:val="20"/>
        </w:rPr>
      </w:r>
      <w:r w:rsidR="00C54C2C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C54C2C">
        <w:rPr>
          <w:rFonts w:ascii="Times New Roman" w:hAnsi="Times New Roman" w:cs="Times New Roman"/>
          <w:noProof/>
          <w:sz w:val="20"/>
          <w:szCs w:val="20"/>
        </w:rPr>
        <w:t>[12]</w:t>
      </w:r>
      <w:r w:rsidR="00C54C2C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="00C54C2C">
        <w:rPr>
          <w:rFonts w:ascii="Times New Roman" w:hAnsi="Times New Roman" w:cs="Times New Roman"/>
          <w:noProof/>
          <w:sz w:val="20"/>
          <w:szCs w:val="20"/>
        </w:rPr>
        <w:t xml:space="preserve">, </w:t>
      </w:r>
      <w:r>
        <w:rPr>
          <w:rFonts w:ascii="Times New Roman" w:hAnsi="Times New Roman" w:cs="Times New Roman"/>
          <w:noProof/>
          <w:sz w:val="20"/>
          <w:szCs w:val="20"/>
        </w:rPr>
        <w:t>is that:</w:t>
      </w:r>
    </w:p>
    <w:p w14:paraId="5F60FF41" w14:textId="77777777" w:rsidR="00C912CF" w:rsidRDefault="00C912CF" w:rsidP="006B6E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</w:p>
    <w:p w14:paraId="4EB1D5CA" w14:textId="77777777" w:rsidR="003E6F88" w:rsidRDefault="003E6F88" w:rsidP="003E6F8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</w:pPr>
      <w:r w:rsidRPr="003E6F88">
        <w:rPr>
          <w:rFonts w:ascii="Times New Roman" w:hAnsi="Times New Roman" w:cs="Times New Roman"/>
          <w:i/>
          <w:noProof/>
          <w:sz w:val="20"/>
          <w:szCs w:val="20"/>
        </w:rPr>
        <w:t>T</w:t>
      </w:r>
      <w:r w:rsidR="006B6E54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he mean Power Density (measured with a 1 MHz measurement bandwidth) of the transmitter unwanted emissions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="006B6E54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within the 5 GHz RLAN bands shall not exceed the limits of the mask provided in figure 1 or an absolute level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="006B6E54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of -30 dBm/MHz, whichever is greater. </w:t>
      </w:r>
    </w:p>
    <w:p w14:paraId="301479BC" w14:textId="0141A70A" w:rsidR="006B6E54" w:rsidRPr="003E6F88" w:rsidRDefault="006B6E54" w:rsidP="003E6F8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</w:pP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The limits in figure 1 are relative to the maximum Power Density of the RLAN</w:t>
      </w:r>
      <w:r w:rsidR="003E6F88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device when measured with a reference bandwidth of 1 </w:t>
      </w:r>
      <w:proofErr w:type="spellStart"/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MHz.</w:t>
      </w:r>
      <w:proofErr w:type="spellEnd"/>
    </w:p>
    <w:p w14:paraId="3106261A" w14:textId="77777777" w:rsidR="000D4361" w:rsidRPr="003E6F88" w:rsidRDefault="006B6E54" w:rsidP="003E6F8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</w:pP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The mask is only applicable within the band of operation. Beyond the band edges the requirements </w:t>
      </w:r>
      <w:r w:rsidR="000D4361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are -30 dBm when measured with a reference bandwidth of 1 </w:t>
      </w:r>
      <w:proofErr w:type="spellStart"/>
      <w:r w:rsidR="000D4361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MHz.</w:t>
      </w:r>
      <w:proofErr w:type="spellEnd"/>
    </w:p>
    <w:p w14:paraId="49A061D7" w14:textId="684211AE" w:rsidR="000D4361" w:rsidRPr="003E6F88" w:rsidRDefault="000D4361" w:rsidP="002217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</w:pP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For transmitter unwanted emissions within the 5 GHz RLAN bands, simultaneous transmissions in adjacent channels</w:t>
      </w:r>
      <w:r w:rsidR="003E6F88"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 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may be considered as one signal with an actual </w:t>
      </w:r>
      <w:r w:rsidRPr="003E6F88">
        <w:rPr>
          <w:rFonts w:ascii="Times New Roman" w:eastAsia="Times New Roman" w:hAnsi="Times New Roman" w:cs="Times New Roman"/>
          <w:i/>
          <w:iCs/>
          <w:sz w:val="20"/>
          <w:szCs w:val="20"/>
          <w:lang w:eastAsia="fi-FI"/>
        </w:rPr>
        <w:t xml:space="preserve">Nominal Channel Bandwidth 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 xml:space="preserve">of "n" times the individual </w:t>
      </w:r>
      <w:r w:rsidRPr="003E6F88">
        <w:rPr>
          <w:rFonts w:ascii="Times New Roman" w:eastAsia="Times New Roman" w:hAnsi="Times New Roman" w:cs="Times New Roman"/>
          <w:i/>
          <w:iCs/>
          <w:sz w:val="20"/>
          <w:szCs w:val="20"/>
          <w:lang w:eastAsia="fi-FI"/>
        </w:rPr>
        <w:t>Nominal</w:t>
      </w:r>
      <w:r w:rsidR="003E6F88">
        <w:rPr>
          <w:rFonts w:ascii="Times New Roman" w:eastAsia="Times New Roman" w:hAnsi="Times New Roman" w:cs="Times New Roman"/>
          <w:i/>
          <w:iCs/>
          <w:sz w:val="20"/>
          <w:szCs w:val="20"/>
          <w:lang w:eastAsia="fi-FI"/>
        </w:rPr>
        <w:t xml:space="preserve"> </w:t>
      </w:r>
      <w:r w:rsidRPr="003E6F88">
        <w:rPr>
          <w:rFonts w:ascii="Times New Roman" w:eastAsia="Times New Roman" w:hAnsi="Times New Roman" w:cs="Times New Roman"/>
          <w:i/>
          <w:iCs/>
          <w:sz w:val="20"/>
          <w:szCs w:val="20"/>
          <w:lang w:eastAsia="fi-FI"/>
        </w:rPr>
        <w:t xml:space="preserve">Channel Bandwidth </w:t>
      </w:r>
      <w:r w:rsidRPr="003E6F88">
        <w:rPr>
          <w:rFonts w:ascii="Times New Roman" w:eastAsia="Times New Roman" w:hAnsi="Times New Roman" w:cs="Times New Roman"/>
          <w:i/>
          <w:sz w:val="20"/>
          <w:szCs w:val="20"/>
          <w:lang w:eastAsia="fi-FI"/>
        </w:rPr>
        <w:t>where "n" is the number of adjacent channels used simultaneously.</w:t>
      </w:r>
    </w:p>
    <w:p w14:paraId="38BBD8A8" w14:textId="3611E542" w:rsidR="003E6F88" w:rsidRDefault="003E6F88" w:rsidP="005D1224">
      <w:pPr>
        <w:rPr>
          <w:rFonts w:ascii="Times New Roman" w:hAnsi="Times New Roman" w:cs="Times New Roman"/>
          <w:sz w:val="20"/>
          <w:szCs w:val="20"/>
        </w:rPr>
      </w:pPr>
    </w:p>
    <w:p w14:paraId="6794F7BB" w14:textId="04D72993" w:rsidR="00DE3842" w:rsidRPr="00DE3842" w:rsidRDefault="00DE3842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 w:rsidR="00EA1E2F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The emission mask given in the </w:t>
      </w:r>
      <w:r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 w:rsidR="007452F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3842">
        <w:rPr>
          <w:rFonts w:ascii="Times New Roman" w:hAnsi="Times New Roman" w:cs="Times New Roman"/>
          <w:b/>
          <w:sz w:val="20"/>
          <w:szCs w:val="20"/>
        </w:rPr>
        <w:t>GHz</w:t>
      </w:r>
      <w:r>
        <w:rPr>
          <w:rFonts w:ascii="Times New Roman" w:hAnsi="Times New Roman" w:cs="Times New Roman"/>
          <w:b/>
          <w:sz w:val="20"/>
          <w:szCs w:val="20"/>
        </w:rPr>
        <w:t xml:space="preserve"> could be applied for both the </w:t>
      </w:r>
      <w:r w:rsidR="00DC488B">
        <w:rPr>
          <w:rFonts w:ascii="Times New Roman" w:hAnsi="Times New Roman" w:cs="Times New Roman"/>
          <w:b/>
          <w:sz w:val="20"/>
          <w:szCs w:val="20"/>
        </w:rPr>
        <w:t>contiguous</w:t>
      </w:r>
      <w:r>
        <w:rPr>
          <w:rFonts w:ascii="Times New Roman" w:hAnsi="Times New Roman" w:cs="Times New Roman"/>
          <w:b/>
          <w:sz w:val="20"/>
          <w:szCs w:val="20"/>
        </w:rPr>
        <w:t xml:space="preserve"> and non-</w:t>
      </w:r>
      <w:r w:rsidR="00DC488B">
        <w:rPr>
          <w:rFonts w:ascii="Times New Roman" w:hAnsi="Times New Roman" w:cs="Times New Roman"/>
          <w:b/>
          <w:sz w:val="20"/>
          <w:szCs w:val="20"/>
        </w:rPr>
        <w:t>contiguous</w:t>
      </w:r>
      <w:r>
        <w:rPr>
          <w:rFonts w:ascii="Times New Roman" w:hAnsi="Times New Roman" w:cs="Times New Roman"/>
          <w:b/>
          <w:sz w:val="20"/>
          <w:szCs w:val="20"/>
        </w:rPr>
        <w:t xml:space="preserve"> LBT sub-band scenarios.  </w:t>
      </w:r>
    </w:p>
    <w:p w14:paraId="4E280C93" w14:textId="5A3D9C30" w:rsidR="003E6F88" w:rsidRDefault="003E6F88" w:rsidP="005D1224">
      <w:pPr>
        <w:rPr>
          <w:rFonts w:ascii="Times New Roman" w:hAnsi="Times New Roman" w:cs="Times New Roman"/>
          <w:sz w:val="20"/>
          <w:szCs w:val="20"/>
        </w:rPr>
      </w:pPr>
      <w:r w:rsidRPr="003E6F88">
        <w:rPr>
          <w:rFonts w:ascii="Times New Roman" w:hAnsi="Times New Roman" w:cs="Times New Roman"/>
          <w:sz w:val="20"/>
          <w:szCs w:val="20"/>
        </w:rPr>
        <w:t xml:space="preserve">If </w:t>
      </w:r>
      <w:r w:rsidR="00DE3842">
        <w:rPr>
          <w:rFonts w:ascii="Times New Roman" w:hAnsi="Times New Roman" w:cs="Times New Roman"/>
          <w:sz w:val="20"/>
          <w:szCs w:val="20"/>
        </w:rPr>
        <w:t>the ETIS harmonized emission mask for 5</w:t>
      </w:r>
      <w:r w:rsidR="007452F8">
        <w:rPr>
          <w:rFonts w:ascii="Times New Roman" w:hAnsi="Times New Roman" w:cs="Times New Roman"/>
          <w:sz w:val="20"/>
          <w:szCs w:val="20"/>
        </w:rPr>
        <w:t xml:space="preserve"> </w:t>
      </w:r>
      <w:r w:rsidR="00DE3842">
        <w:rPr>
          <w:rFonts w:ascii="Times New Roman" w:hAnsi="Times New Roman" w:cs="Times New Roman"/>
          <w:sz w:val="20"/>
          <w:szCs w:val="20"/>
        </w:rPr>
        <w:t>G</w:t>
      </w:r>
      <w:r w:rsidR="007452F8">
        <w:rPr>
          <w:rFonts w:ascii="Times New Roman" w:hAnsi="Times New Roman" w:cs="Times New Roman"/>
          <w:sz w:val="20"/>
          <w:szCs w:val="20"/>
        </w:rPr>
        <w:t>H</w:t>
      </w:r>
      <w:r w:rsidR="00DE3842">
        <w:rPr>
          <w:rFonts w:ascii="Times New Roman" w:hAnsi="Times New Roman" w:cs="Times New Roman"/>
          <w:sz w:val="20"/>
          <w:szCs w:val="20"/>
        </w:rPr>
        <w:t xml:space="preserve">z </w:t>
      </w:r>
      <w:r>
        <w:rPr>
          <w:rFonts w:ascii="Times New Roman" w:hAnsi="Times New Roman" w:cs="Times New Roman"/>
          <w:sz w:val="20"/>
          <w:szCs w:val="20"/>
        </w:rPr>
        <w:t xml:space="preserve">is to be applied to the example shown in </w:t>
      </w:r>
      <w:r w:rsidRPr="00BA5622">
        <w:rPr>
          <w:rFonts w:ascii="Times New Roman" w:hAnsi="Times New Roman" w:cs="Times New Roman"/>
          <w:sz w:val="20"/>
          <w:szCs w:val="20"/>
        </w:rPr>
        <w:fldChar w:fldCharType="begin"/>
      </w:r>
      <w:r w:rsidRPr="00BA5622">
        <w:rPr>
          <w:rFonts w:ascii="Times New Roman" w:hAnsi="Times New Roman" w:cs="Times New Roman"/>
          <w:sz w:val="20"/>
          <w:szCs w:val="20"/>
        </w:rPr>
        <w:instrText xml:space="preserve"> REF _Ref7168911 \h  \* MERGEFORMAT </w:instrText>
      </w:r>
      <w:r w:rsidRPr="00BA5622">
        <w:rPr>
          <w:rFonts w:ascii="Times New Roman" w:hAnsi="Times New Roman" w:cs="Times New Roman"/>
          <w:sz w:val="20"/>
          <w:szCs w:val="20"/>
        </w:rPr>
      </w:r>
      <w:r w:rsidRPr="00BA5622">
        <w:rPr>
          <w:rFonts w:ascii="Times New Roman" w:hAnsi="Times New Roman" w:cs="Times New Roman"/>
          <w:sz w:val="20"/>
          <w:szCs w:val="20"/>
        </w:rPr>
        <w:fldChar w:fldCharType="separate"/>
      </w:r>
      <w:r w:rsidRPr="00BA5622">
        <w:rPr>
          <w:rFonts w:ascii="Times New Roman" w:hAnsi="Times New Roman" w:cs="Times New Roman"/>
          <w:sz w:val="20"/>
          <w:szCs w:val="20"/>
        </w:rPr>
        <w:t xml:space="preserve">Figure </w:t>
      </w:r>
      <w:r w:rsidRPr="00BA5622">
        <w:rPr>
          <w:rFonts w:ascii="Times New Roman" w:hAnsi="Times New Roman" w:cs="Times New Roman"/>
          <w:noProof/>
          <w:sz w:val="20"/>
          <w:szCs w:val="20"/>
        </w:rPr>
        <w:t>1</w:t>
      </w:r>
      <w:r w:rsidRPr="00BA562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="008D700C">
        <w:rPr>
          <w:rFonts w:ascii="Times New Roman" w:hAnsi="Times New Roman" w:cs="Times New Roman"/>
          <w:sz w:val="20"/>
          <w:szCs w:val="20"/>
        </w:rPr>
        <w:t xml:space="preserve">emission </w:t>
      </w:r>
      <w:r>
        <w:rPr>
          <w:rFonts w:ascii="Times New Roman" w:hAnsi="Times New Roman" w:cs="Times New Roman"/>
          <w:sz w:val="20"/>
          <w:szCs w:val="20"/>
        </w:rPr>
        <w:t xml:space="preserve">mask would present </w:t>
      </w:r>
      <w:r w:rsidR="00DC488B">
        <w:rPr>
          <w:rFonts w:ascii="Times New Roman" w:hAnsi="Times New Roman" w:cs="Times New Roman"/>
          <w:sz w:val="20"/>
          <w:szCs w:val="20"/>
        </w:rPr>
        <w:t>itself</w:t>
      </w:r>
      <w:r>
        <w:rPr>
          <w:rFonts w:ascii="Times New Roman" w:hAnsi="Times New Roman" w:cs="Times New Roman"/>
          <w:sz w:val="20"/>
          <w:szCs w:val="20"/>
        </w:rPr>
        <w:t xml:space="preserve"> as </w:t>
      </w:r>
      <w:r w:rsidR="00393ED6">
        <w:rPr>
          <w:rFonts w:ascii="Times New Roman" w:hAnsi="Times New Roman" w:cs="Times New Roman"/>
          <w:sz w:val="20"/>
          <w:szCs w:val="20"/>
        </w:rPr>
        <w:t xml:space="preserve">the blue and red </w:t>
      </w:r>
      <w:r w:rsidR="00393ED6" w:rsidRPr="00393ED6">
        <w:rPr>
          <w:rFonts w:ascii="Times New Roman" w:hAnsi="Times New Roman" w:cs="Times New Roman"/>
          <w:sz w:val="20"/>
          <w:szCs w:val="20"/>
        </w:rPr>
        <w:t xml:space="preserve">curves </w:t>
      </w:r>
      <w:r w:rsidRPr="00393ED6">
        <w:rPr>
          <w:rFonts w:ascii="Times New Roman" w:hAnsi="Times New Roman" w:cs="Times New Roman"/>
          <w:sz w:val="20"/>
          <w:szCs w:val="20"/>
        </w:rPr>
        <w:t xml:space="preserve">shown in </w:t>
      </w:r>
      <w:r w:rsidR="00393ED6" w:rsidRPr="00393ED6">
        <w:rPr>
          <w:rFonts w:ascii="Times New Roman" w:hAnsi="Times New Roman" w:cs="Times New Roman"/>
          <w:sz w:val="20"/>
          <w:szCs w:val="20"/>
        </w:rPr>
        <w:fldChar w:fldCharType="begin"/>
      </w:r>
      <w:r w:rsidR="00393ED6" w:rsidRPr="00393ED6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="00393ED6" w:rsidRPr="00393ED6">
        <w:rPr>
          <w:rFonts w:ascii="Times New Roman" w:hAnsi="Times New Roman" w:cs="Times New Roman"/>
          <w:sz w:val="20"/>
          <w:szCs w:val="20"/>
        </w:rPr>
      </w:r>
      <w:r w:rsidR="00393ED6" w:rsidRPr="00393ED6">
        <w:rPr>
          <w:rFonts w:ascii="Times New Roman" w:hAnsi="Times New Roman" w:cs="Times New Roman"/>
          <w:sz w:val="20"/>
          <w:szCs w:val="20"/>
        </w:rPr>
        <w:fldChar w:fldCharType="separate"/>
      </w:r>
      <w:r w:rsidR="00393ED6" w:rsidRPr="00393ED6">
        <w:rPr>
          <w:rFonts w:ascii="Times New Roman" w:hAnsi="Times New Roman" w:cs="Times New Roman"/>
          <w:sz w:val="20"/>
          <w:szCs w:val="20"/>
        </w:rPr>
        <w:t xml:space="preserve">Figure </w:t>
      </w:r>
      <w:r w:rsidR="00393ED6" w:rsidRPr="00393ED6">
        <w:rPr>
          <w:rFonts w:ascii="Times New Roman" w:hAnsi="Times New Roman" w:cs="Times New Roman"/>
          <w:noProof/>
          <w:sz w:val="20"/>
          <w:szCs w:val="20"/>
        </w:rPr>
        <w:t>3</w:t>
      </w:r>
      <w:r w:rsidR="00393ED6" w:rsidRPr="00393ED6">
        <w:rPr>
          <w:rFonts w:ascii="Times New Roman" w:hAnsi="Times New Roman" w:cs="Times New Roman"/>
          <w:sz w:val="20"/>
          <w:szCs w:val="20"/>
        </w:rPr>
        <w:fldChar w:fldCharType="end"/>
      </w:r>
      <w:r w:rsidRPr="00393ED6">
        <w:rPr>
          <w:rFonts w:ascii="Times New Roman" w:hAnsi="Times New Roman" w:cs="Times New Roman"/>
          <w:sz w:val="20"/>
          <w:szCs w:val="20"/>
        </w:rPr>
        <w:t>.</w:t>
      </w:r>
      <w:r w:rsidR="007452F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EC8602" w14:textId="4F9958A1" w:rsidR="00393ED6" w:rsidRDefault="00E43978" w:rsidP="00393ED6">
      <w:pPr>
        <w:keepNext/>
        <w:jc w:val="center"/>
      </w:pPr>
      <w:r>
        <w:rPr>
          <w:noProof/>
        </w:rPr>
        <w:drawing>
          <wp:inline distT="0" distB="0" distL="0" distR="0" wp14:anchorId="48EA006A" wp14:editId="633D8D60">
            <wp:extent cx="5638800" cy="1941025"/>
            <wp:effectExtent l="0" t="0" r="0" b="2540"/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542" cy="19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C66C5" w14:textId="2B2CA830" w:rsidR="003E6F88" w:rsidRPr="003E6F88" w:rsidRDefault="00393ED6" w:rsidP="00393ED6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bookmarkStart w:id="5" w:name="_Ref7426395"/>
      <w:r>
        <w:t xml:space="preserve">Figure </w:t>
      </w:r>
      <w:r w:rsidR="00F824DC">
        <w:rPr>
          <w:noProof/>
        </w:rPr>
        <w:fldChar w:fldCharType="begin"/>
      </w:r>
      <w:r w:rsidR="00F824DC">
        <w:rPr>
          <w:noProof/>
        </w:rPr>
        <w:instrText xml:space="preserve"> SEQ Figure \* ARABIC </w:instrText>
      </w:r>
      <w:r w:rsidR="00F824DC">
        <w:rPr>
          <w:noProof/>
        </w:rPr>
        <w:fldChar w:fldCharType="separate"/>
      </w:r>
      <w:r w:rsidR="00DE6BAB">
        <w:rPr>
          <w:noProof/>
        </w:rPr>
        <w:t>3</w:t>
      </w:r>
      <w:r w:rsidR="00F824DC">
        <w:rPr>
          <w:noProof/>
        </w:rPr>
        <w:fldChar w:fldCharType="end"/>
      </w:r>
      <w:bookmarkEnd w:id="5"/>
      <w:r>
        <w:t xml:space="preserve"> ETSI </w:t>
      </w:r>
      <w:r w:rsidR="00DC488B">
        <w:t>emission</w:t>
      </w:r>
      <w:r>
        <w:t xml:space="preserve"> mask applied to </w:t>
      </w:r>
      <w:proofErr w:type="gramStart"/>
      <w:r w:rsidR="00CE1FE0">
        <w:t>a</w:t>
      </w:r>
      <w:proofErr w:type="gramEnd"/>
      <w:r>
        <w:t xml:space="preserve"> LBT scenario with one </w:t>
      </w:r>
      <w:r w:rsidR="00DC488B">
        <w:t>failed</w:t>
      </w:r>
      <w:r>
        <w:t xml:space="preserve"> 20</w:t>
      </w:r>
      <w:r w:rsidR="007452F8">
        <w:t xml:space="preserve"> </w:t>
      </w:r>
      <w:r>
        <w:t>MHz LBT sub-band in a 80</w:t>
      </w:r>
      <w:r w:rsidR="00451D21">
        <w:t xml:space="preserve"> </w:t>
      </w:r>
      <w:r>
        <w:t>MHz BWP.</w:t>
      </w:r>
    </w:p>
    <w:p w14:paraId="38DDBD67" w14:textId="71870897" w:rsidR="00B853C8" w:rsidRDefault="00B853C8" w:rsidP="00F824D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blue curves in</w:t>
      </w:r>
      <w:r w:rsidRPr="00CE1FE0">
        <w:rPr>
          <w:rFonts w:ascii="Times New Roman" w:hAnsi="Times New Roman" w:cs="Times New Roman"/>
          <w:sz w:val="20"/>
          <w:szCs w:val="20"/>
        </w:rPr>
        <w:t xml:space="preserve"> </w:t>
      </w:r>
      <w:r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Pr="00CE1FE0">
        <w:rPr>
          <w:rFonts w:ascii="Times New Roman" w:hAnsi="Times New Roman" w:cs="Times New Roman"/>
          <w:sz w:val="20"/>
          <w:szCs w:val="20"/>
        </w:rPr>
      </w:r>
      <w:r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Pr="00CE1FE0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54C2C" w:rsidRPr="00C54C2C">
        <w:rPr>
          <w:rFonts w:ascii="Times New Roman" w:hAnsi="Times New Roman" w:cs="Times New Roman"/>
          <w:sz w:val="20"/>
          <w:szCs w:val="20"/>
        </w:rPr>
        <w:t xml:space="preserve">present </w:t>
      </w:r>
      <w:r>
        <w:rPr>
          <w:rFonts w:ascii="Times New Roman" w:hAnsi="Times New Roman" w:cs="Times New Roman"/>
          <w:sz w:val="20"/>
          <w:szCs w:val="20"/>
        </w:rPr>
        <w:t xml:space="preserve">the mask for the two succeeded contiguous LBT sub-band combinations. The </w:t>
      </w:r>
      <w:r w:rsidR="00CD1E13">
        <w:rPr>
          <w:rFonts w:ascii="Times New Roman" w:hAnsi="Times New Roman" w:cs="Times New Roman"/>
          <w:sz w:val="20"/>
          <w:szCs w:val="20"/>
        </w:rPr>
        <w:t>combined mask is</w:t>
      </w:r>
      <w:r>
        <w:rPr>
          <w:rFonts w:ascii="Times New Roman" w:hAnsi="Times New Roman" w:cs="Times New Roman"/>
          <w:sz w:val="20"/>
          <w:szCs w:val="20"/>
        </w:rPr>
        <w:t xml:space="preserve"> shown with the solid </w:t>
      </w:r>
      <w:r w:rsidR="00CD1E13">
        <w:rPr>
          <w:rFonts w:ascii="Times New Roman" w:hAnsi="Times New Roman" w:cs="Times New Roman"/>
          <w:sz w:val="20"/>
          <w:szCs w:val="20"/>
        </w:rPr>
        <w:t xml:space="preserve">blue </w:t>
      </w:r>
      <w:r>
        <w:rPr>
          <w:rFonts w:ascii="Times New Roman" w:hAnsi="Times New Roman" w:cs="Times New Roman"/>
          <w:sz w:val="20"/>
          <w:szCs w:val="20"/>
        </w:rPr>
        <w:t xml:space="preserve">line. </w:t>
      </w:r>
      <w:r w:rsidR="00F824DC">
        <w:rPr>
          <w:rFonts w:ascii="Times New Roman" w:hAnsi="Times New Roman" w:cs="Times New Roman"/>
          <w:sz w:val="20"/>
          <w:szCs w:val="20"/>
        </w:rPr>
        <w:t xml:space="preserve">The red curve presents the requirements for the other party utilizing the failed LBT sub-band. </w:t>
      </w:r>
    </w:p>
    <w:p w14:paraId="43F193A6" w14:textId="017EC585" w:rsidR="003E6F88" w:rsidRDefault="00CE1FE0" w:rsidP="00C54C2C">
      <w:pPr>
        <w:jc w:val="both"/>
        <w:rPr>
          <w:rFonts w:ascii="Times New Roman" w:hAnsi="Times New Roman" w:cs="Times New Roman"/>
          <w:sz w:val="20"/>
          <w:szCs w:val="20"/>
        </w:rPr>
      </w:pPr>
      <w:r w:rsidRPr="00CE1FE0">
        <w:rPr>
          <w:rFonts w:ascii="Times New Roman" w:hAnsi="Times New Roman" w:cs="Times New Roman"/>
          <w:sz w:val="20"/>
          <w:szCs w:val="20"/>
        </w:rPr>
        <w:t>In</w:t>
      </w:r>
      <w:r w:rsidR="00B853C8" w:rsidRPr="00CE1FE0">
        <w:rPr>
          <w:rFonts w:ascii="Times New Roman" w:hAnsi="Times New Roman" w:cs="Times New Roman"/>
          <w:sz w:val="20"/>
          <w:szCs w:val="20"/>
        </w:rPr>
        <w:t xml:space="preserve"> </w:t>
      </w:r>
      <w:r w:rsidR="00B853C8"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="00B853C8"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="00B853C8" w:rsidRPr="00CE1FE0">
        <w:rPr>
          <w:rFonts w:ascii="Times New Roman" w:hAnsi="Times New Roman" w:cs="Times New Roman"/>
          <w:sz w:val="20"/>
          <w:szCs w:val="20"/>
        </w:rPr>
      </w:r>
      <w:r w:rsidR="00B853C8"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="00B853C8"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="00B853C8"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="00B853C8" w:rsidRPr="00CE1FE0">
        <w:rPr>
          <w:rFonts w:ascii="Times New Roman" w:hAnsi="Times New Roman" w:cs="Times New Roman"/>
          <w:sz w:val="20"/>
          <w:szCs w:val="20"/>
        </w:rPr>
        <w:fldChar w:fldCharType="end"/>
      </w:r>
      <w:r w:rsidR="005E1270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54C2C" w:rsidRPr="00C54C2C">
        <w:rPr>
          <w:rFonts w:ascii="Times New Roman" w:hAnsi="Times New Roman" w:cs="Times New Roman"/>
          <w:sz w:val="20"/>
          <w:szCs w:val="20"/>
        </w:rPr>
        <w:t xml:space="preserve">in the left, it can be noted that the emission mask outside of the wideband carrier (operation band) is illustrated as -30 </w:t>
      </w:r>
      <w:proofErr w:type="spellStart"/>
      <w:r w:rsidR="00C54C2C" w:rsidRPr="00C54C2C">
        <w:rPr>
          <w:rFonts w:ascii="Times New Roman" w:hAnsi="Times New Roman" w:cs="Times New Roman"/>
          <w:sz w:val="20"/>
          <w:szCs w:val="20"/>
        </w:rPr>
        <w:t>dB.</w:t>
      </w:r>
      <w:proofErr w:type="spellEnd"/>
      <w:r w:rsidR="00C54C2C" w:rsidRPr="00C54C2C">
        <w:rPr>
          <w:rFonts w:ascii="Times New Roman" w:hAnsi="Times New Roman" w:cs="Times New Roman"/>
          <w:sz w:val="20"/>
          <w:szCs w:val="20"/>
        </w:rPr>
        <w:t xml:space="preserve"> It is a result of the requirement of an out-of-band (OOB) absolute level of -30 dBm when measured with a reference bandwidth of 1 </w:t>
      </w:r>
      <w:proofErr w:type="spellStart"/>
      <w:r w:rsidR="00C54C2C" w:rsidRPr="00C54C2C">
        <w:rPr>
          <w:rFonts w:ascii="Times New Roman" w:hAnsi="Times New Roman" w:cs="Times New Roman"/>
          <w:sz w:val="20"/>
          <w:szCs w:val="20"/>
        </w:rPr>
        <w:t>MHz.</w:t>
      </w:r>
      <w:proofErr w:type="spellEnd"/>
    </w:p>
    <w:p w14:paraId="29C27302" w14:textId="3DB3AD01" w:rsidR="00CE1FE0" w:rsidRDefault="008D700C" w:rsidP="005D1224">
      <w:pPr>
        <w:rPr>
          <w:rFonts w:ascii="Times New Roman" w:hAnsi="Times New Roman" w:cs="Times New Roman"/>
          <w:sz w:val="20"/>
          <w:szCs w:val="20"/>
        </w:rPr>
      </w:pPr>
      <w:r w:rsidRPr="008D700C">
        <w:rPr>
          <w:rFonts w:ascii="Times New Roman" w:hAnsi="Times New Roman" w:cs="Times New Roman"/>
          <w:sz w:val="20"/>
          <w:szCs w:val="20"/>
        </w:rPr>
        <w:fldChar w:fldCharType="begin"/>
      </w:r>
      <w:r w:rsidRPr="008D700C">
        <w:rPr>
          <w:rFonts w:ascii="Times New Roman" w:hAnsi="Times New Roman" w:cs="Times New Roman"/>
          <w:sz w:val="20"/>
          <w:szCs w:val="20"/>
        </w:rPr>
        <w:instrText xml:space="preserve"> REF _Ref7428353 \h  \* MERGEFORMAT </w:instrText>
      </w:r>
      <w:r w:rsidRPr="008D700C">
        <w:rPr>
          <w:rFonts w:ascii="Times New Roman" w:hAnsi="Times New Roman" w:cs="Times New Roman"/>
          <w:sz w:val="20"/>
          <w:szCs w:val="20"/>
        </w:rPr>
      </w:r>
      <w:r w:rsidRPr="008D700C">
        <w:rPr>
          <w:rFonts w:ascii="Times New Roman" w:hAnsi="Times New Roman" w:cs="Times New Roman"/>
          <w:sz w:val="20"/>
          <w:szCs w:val="20"/>
        </w:rPr>
        <w:fldChar w:fldCharType="separate"/>
      </w:r>
      <w:r w:rsidRPr="008D700C">
        <w:rPr>
          <w:rFonts w:ascii="Times New Roman" w:hAnsi="Times New Roman" w:cs="Times New Roman"/>
          <w:sz w:val="20"/>
          <w:szCs w:val="20"/>
        </w:rPr>
        <w:t xml:space="preserve">Figure </w:t>
      </w:r>
      <w:r w:rsidRPr="008D700C">
        <w:rPr>
          <w:rFonts w:ascii="Times New Roman" w:hAnsi="Times New Roman" w:cs="Times New Roman"/>
          <w:noProof/>
          <w:sz w:val="20"/>
          <w:szCs w:val="20"/>
        </w:rPr>
        <w:t>4</w:t>
      </w:r>
      <w:r w:rsidRPr="008D700C">
        <w:rPr>
          <w:rFonts w:ascii="Times New Roman" w:hAnsi="Times New Roman" w:cs="Times New Roman"/>
          <w:sz w:val="20"/>
          <w:szCs w:val="20"/>
        </w:rPr>
        <w:fldChar w:fldCharType="end"/>
      </w:r>
      <w:r w:rsidRPr="008D700C">
        <w:rPr>
          <w:rFonts w:ascii="Times New Roman" w:hAnsi="Times New Roman" w:cs="Times New Roman"/>
          <w:sz w:val="20"/>
          <w:szCs w:val="20"/>
        </w:rPr>
        <w:t xml:space="preserve"> show</w:t>
      </w:r>
      <w:r>
        <w:rPr>
          <w:rFonts w:ascii="Times New Roman" w:hAnsi="Times New Roman" w:cs="Times New Roman"/>
          <w:sz w:val="20"/>
          <w:szCs w:val="20"/>
        </w:rPr>
        <w:t>s the emission mask in the case of two out of four LBT sub-bands</w:t>
      </w:r>
      <w:r w:rsidR="00E43978">
        <w:rPr>
          <w:rFonts w:ascii="Times New Roman" w:hAnsi="Times New Roman" w:cs="Times New Roman"/>
          <w:sz w:val="20"/>
          <w:szCs w:val="20"/>
        </w:rPr>
        <w:t xml:space="preserve"> succeed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1ADDC14" w14:textId="78937157" w:rsidR="00CE1FE0" w:rsidRDefault="00E43978" w:rsidP="00CE1FE0">
      <w:pPr>
        <w:keepNext/>
        <w:jc w:val="center"/>
      </w:pPr>
      <w:r>
        <w:rPr>
          <w:noProof/>
        </w:rPr>
        <w:drawing>
          <wp:inline distT="0" distB="0" distL="0" distR="0" wp14:anchorId="4B700EF1" wp14:editId="33D21964">
            <wp:extent cx="5638800" cy="1941025"/>
            <wp:effectExtent l="0" t="0" r="0" b="2540"/>
            <wp:docPr id="6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920" cy="194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BDA1E" w14:textId="5D4F450E" w:rsidR="00CE1FE0" w:rsidRDefault="00CE1FE0" w:rsidP="00CE1FE0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bookmarkStart w:id="6" w:name="_Ref7428353"/>
      <w:r>
        <w:t xml:space="preserve">Figure </w:t>
      </w:r>
      <w:r w:rsidR="00F824DC">
        <w:rPr>
          <w:noProof/>
        </w:rPr>
        <w:fldChar w:fldCharType="begin"/>
      </w:r>
      <w:r w:rsidR="00F824DC">
        <w:rPr>
          <w:noProof/>
        </w:rPr>
        <w:instrText xml:space="preserve"> SEQ Figure \* ARABIC </w:instrText>
      </w:r>
      <w:r w:rsidR="00F824DC">
        <w:rPr>
          <w:noProof/>
        </w:rPr>
        <w:fldChar w:fldCharType="separate"/>
      </w:r>
      <w:r w:rsidR="00DE6BAB">
        <w:rPr>
          <w:noProof/>
        </w:rPr>
        <w:t>4</w:t>
      </w:r>
      <w:r w:rsidR="00F824DC">
        <w:rPr>
          <w:noProof/>
        </w:rPr>
        <w:fldChar w:fldCharType="end"/>
      </w:r>
      <w:bookmarkEnd w:id="6"/>
      <w:r w:rsidRPr="00CE1FE0">
        <w:t xml:space="preserve"> </w:t>
      </w:r>
      <w:r>
        <w:t xml:space="preserve">ETSI </w:t>
      </w:r>
      <w:r w:rsidR="00DC488B">
        <w:t>emission</w:t>
      </w:r>
      <w:r>
        <w:t xml:space="preserve"> mask applied to </w:t>
      </w:r>
      <w:proofErr w:type="gramStart"/>
      <w:r>
        <w:t>a</w:t>
      </w:r>
      <w:proofErr w:type="gramEnd"/>
      <w:r>
        <w:t xml:space="preserve"> LBT scenario with two </w:t>
      </w:r>
      <w:r w:rsidR="00DC488B">
        <w:t>failed</w:t>
      </w:r>
      <w:r>
        <w:t xml:space="preserve"> 20</w:t>
      </w:r>
      <w:r w:rsidR="007452F8">
        <w:t xml:space="preserve"> </w:t>
      </w:r>
      <w:r>
        <w:t>MHz LBT sub-band in a 80</w:t>
      </w:r>
      <w:r w:rsidR="007452F8">
        <w:t xml:space="preserve"> </w:t>
      </w:r>
      <w:r>
        <w:t>MHz BWP.</w:t>
      </w:r>
    </w:p>
    <w:p w14:paraId="53F746E6" w14:textId="0884B42F" w:rsidR="00DC488B" w:rsidRDefault="00DC488B" w:rsidP="00246AB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From </w:t>
      </w:r>
      <w:r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Pr="00CE1FE0">
        <w:rPr>
          <w:rFonts w:ascii="Times New Roman" w:hAnsi="Times New Roman" w:cs="Times New Roman"/>
          <w:sz w:val="20"/>
          <w:szCs w:val="20"/>
        </w:rPr>
      </w:r>
      <w:r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Pr="00CE1FE0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8D700C">
        <w:rPr>
          <w:rFonts w:ascii="Times New Roman" w:hAnsi="Times New Roman" w:cs="Times New Roman"/>
          <w:sz w:val="20"/>
          <w:szCs w:val="20"/>
        </w:rPr>
        <w:fldChar w:fldCharType="begin"/>
      </w:r>
      <w:r w:rsidRPr="008D700C">
        <w:rPr>
          <w:rFonts w:ascii="Times New Roman" w:hAnsi="Times New Roman" w:cs="Times New Roman"/>
          <w:sz w:val="20"/>
          <w:szCs w:val="20"/>
        </w:rPr>
        <w:instrText xml:space="preserve"> REF _Ref7428353 \h  \* MERGEFORMAT </w:instrText>
      </w:r>
      <w:r w:rsidRPr="008D700C">
        <w:rPr>
          <w:rFonts w:ascii="Times New Roman" w:hAnsi="Times New Roman" w:cs="Times New Roman"/>
          <w:sz w:val="20"/>
          <w:szCs w:val="20"/>
        </w:rPr>
      </w:r>
      <w:r w:rsidRPr="008D700C">
        <w:rPr>
          <w:rFonts w:ascii="Times New Roman" w:hAnsi="Times New Roman" w:cs="Times New Roman"/>
          <w:sz w:val="20"/>
          <w:szCs w:val="20"/>
        </w:rPr>
        <w:fldChar w:fldCharType="separate"/>
      </w:r>
      <w:r w:rsidRPr="008D700C">
        <w:rPr>
          <w:rFonts w:ascii="Times New Roman" w:hAnsi="Times New Roman" w:cs="Times New Roman"/>
          <w:sz w:val="20"/>
          <w:szCs w:val="20"/>
        </w:rPr>
        <w:t xml:space="preserve">Figure </w:t>
      </w:r>
      <w:r w:rsidRPr="008D700C">
        <w:rPr>
          <w:rFonts w:ascii="Times New Roman" w:hAnsi="Times New Roman" w:cs="Times New Roman"/>
          <w:noProof/>
          <w:sz w:val="20"/>
          <w:szCs w:val="20"/>
        </w:rPr>
        <w:t>4</w:t>
      </w:r>
      <w:r w:rsidRPr="008D700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it is clear that adopting the ETIS harmonized emission mask for 5 GHz changes the requirements on the LBT sub-band edges dependent on LBT outcome. This might need to be taken in to account when designing guard bands. The guard bands between LBT sub-bands could be deployed as unscheduled resources blocks (RBs) </w:t>
      </w:r>
      <w:r w:rsidR="00703C65">
        <w:rPr>
          <w:rFonts w:ascii="Times New Roman" w:hAnsi="Times New Roman" w:cs="Times New Roman"/>
          <w:sz w:val="20"/>
          <w:szCs w:val="20"/>
        </w:rPr>
        <w:t>thus</w:t>
      </w:r>
      <w:r>
        <w:rPr>
          <w:rFonts w:ascii="Times New Roman" w:hAnsi="Times New Roman" w:cs="Times New Roman"/>
          <w:sz w:val="20"/>
          <w:szCs w:val="20"/>
        </w:rPr>
        <w:t xml:space="preserve"> not needing to adapt filter settings.</w:t>
      </w:r>
    </w:p>
    <w:p w14:paraId="528F0BAF" w14:textId="5BDA6E86" w:rsidR="00DC488B" w:rsidRPr="00DE3842" w:rsidRDefault="00DC488B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F353F">
        <w:rPr>
          <w:rFonts w:ascii="Times New Roman" w:hAnsi="Times New Roman" w:cs="Times New Roman"/>
          <w:b/>
          <w:sz w:val="20"/>
          <w:szCs w:val="20"/>
        </w:rPr>
        <w:t>Applying</w:t>
      </w:r>
      <w:r>
        <w:rPr>
          <w:rFonts w:ascii="Times New Roman" w:hAnsi="Times New Roman" w:cs="Times New Roman"/>
          <w:b/>
          <w:sz w:val="20"/>
          <w:szCs w:val="20"/>
        </w:rPr>
        <w:t xml:space="preserve"> the </w:t>
      </w:r>
      <w:r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3842">
        <w:rPr>
          <w:rFonts w:ascii="Times New Roman" w:hAnsi="Times New Roman" w:cs="Times New Roman"/>
          <w:b/>
          <w:sz w:val="20"/>
          <w:szCs w:val="20"/>
        </w:rPr>
        <w:t>GHz</w:t>
      </w:r>
      <w:r>
        <w:rPr>
          <w:rFonts w:ascii="Times New Roman" w:hAnsi="Times New Roman" w:cs="Times New Roman"/>
          <w:b/>
          <w:sz w:val="20"/>
          <w:szCs w:val="20"/>
        </w:rPr>
        <w:t xml:space="preserve"> would mean different </w:t>
      </w:r>
      <w:r w:rsidR="00703C65">
        <w:rPr>
          <w:rFonts w:ascii="Times New Roman" w:hAnsi="Times New Roman" w:cs="Times New Roman"/>
          <w:b/>
          <w:sz w:val="20"/>
          <w:szCs w:val="20"/>
        </w:rPr>
        <w:t>requirements</w:t>
      </w:r>
      <w:r>
        <w:rPr>
          <w:rFonts w:ascii="Times New Roman" w:hAnsi="Times New Roman" w:cs="Times New Roman"/>
          <w:b/>
          <w:sz w:val="20"/>
          <w:szCs w:val="20"/>
        </w:rPr>
        <w:t xml:space="preserve"> on the LBT sub-band edge dependent on LBT outcome.  </w:t>
      </w:r>
    </w:p>
    <w:p w14:paraId="0CA7D473" w14:textId="2C6803A1" w:rsidR="00246AB5" w:rsidRDefault="00246AB5" w:rsidP="00246AB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should be noted that the emission masks in </w:t>
      </w:r>
      <w:r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Pr="00CE1FE0">
        <w:rPr>
          <w:rFonts w:ascii="Times New Roman" w:hAnsi="Times New Roman" w:cs="Times New Roman"/>
          <w:sz w:val="20"/>
          <w:szCs w:val="20"/>
        </w:rPr>
      </w:r>
      <w:r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Pr="00CE1FE0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8D700C">
        <w:rPr>
          <w:rFonts w:ascii="Times New Roman" w:hAnsi="Times New Roman" w:cs="Times New Roman"/>
          <w:sz w:val="20"/>
          <w:szCs w:val="20"/>
        </w:rPr>
        <w:fldChar w:fldCharType="begin"/>
      </w:r>
      <w:r w:rsidRPr="008D700C">
        <w:rPr>
          <w:rFonts w:ascii="Times New Roman" w:hAnsi="Times New Roman" w:cs="Times New Roman"/>
          <w:sz w:val="20"/>
          <w:szCs w:val="20"/>
        </w:rPr>
        <w:instrText xml:space="preserve"> REF _Ref7428353 \h  \* MERGEFORMAT </w:instrText>
      </w:r>
      <w:r w:rsidRPr="008D700C">
        <w:rPr>
          <w:rFonts w:ascii="Times New Roman" w:hAnsi="Times New Roman" w:cs="Times New Roman"/>
          <w:sz w:val="20"/>
          <w:szCs w:val="20"/>
        </w:rPr>
      </w:r>
      <w:r w:rsidRPr="008D700C">
        <w:rPr>
          <w:rFonts w:ascii="Times New Roman" w:hAnsi="Times New Roman" w:cs="Times New Roman"/>
          <w:sz w:val="20"/>
          <w:szCs w:val="20"/>
        </w:rPr>
        <w:fldChar w:fldCharType="separate"/>
      </w:r>
      <w:r w:rsidRPr="008D700C">
        <w:rPr>
          <w:rFonts w:ascii="Times New Roman" w:hAnsi="Times New Roman" w:cs="Times New Roman"/>
          <w:sz w:val="20"/>
          <w:szCs w:val="20"/>
        </w:rPr>
        <w:t xml:space="preserve">Figure </w:t>
      </w:r>
      <w:r w:rsidRPr="008D700C">
        <w:rPr>
          <w:rFonts w:ascii="Times New Roman" w:hAnsi="Times New Roman" w:cs="Times New Roman"/>
          <w:noProof/>
          <w:sz w:val="20"/>
          <w:szCs w:val="20"/>
        </w:rPr>
        <w:t>4</w:t>
      </w:r>
      <w:r w:rsidRPr="008D700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do not take in to account the ETIS harmonized requirement of </w:t>
      </w:r>
      <w:r w:rsidR="00DC488B"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488B">
        <w:rPr>
          <w:rFonts w:ascii="Times New Roman" w:hAnsi="Times New Roman" w:cs="Times New Roman"/>
          <w:sz w:val="20"/>
          <w:szCs w:val="20"/>
        </w:rPr>
        <w:t>absolute</w:t>
      </w:r>
      <w:r>
        <w:rPr>
          <w:rFonts w:ascii="Times New Roman" w:hAnsi="Times New Roman" w:cs="Times New Roman"/>
          <w:sz w:val="20"/>
          <w:szCs w:val="20"/>
        </w:rPr>
        <w:t xml:space="preserve"> level of -30 dBm, when measured with a reference bandwidth of 1 </w:t>
      </w:r>
      <w:proofErr w:type="spellStart"/>
      <w:r>
        <w:rPr>
          <w:rFonts w:ascii="Times New Roman" w:hAnsi="Times New Roman" w:cs="Times New Roman"/>
          <w:sz w:val="20"/>
          <w:szCs w:val="20"/>
        </w:rPr>
        <w:t>MHz.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This </w:t>
      </w:r>
      <w:r w:rsidR="00F824DC">
        <w:rPr>
          <w:rFonts w:ascii="Times New Roman" w:hAnsi="Times New Roman" w:cs="Times New Roman"/>
          <w:sz w:val="20"/>
          <w:szCs w:val="20"/>
        </w:rPr>
        <w:t>absolute</w:t>
      </w:r>
      <w:r w:rsidR="00F3198A">
        <w:rPr>
          <w:rFonts w:ascii="Times New Roman" w:hAnsi="Times New Roman" w:cs="Times New Roman"/>
          <w:sz w:val="20"/>
          <w:szCs w:val="20"/>
        </w:rPr>
        <w:t xml:space="preserve"> level also applies outside of the operation band</w:t>
      </w:r>
      <w:r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17D147D" w14:textId="5594A294" w:rsidR="00246AB5" w:rsidRPr="00DE3842" w:rsidRDefault="00246AB5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DC488B">
        <w:rPr>
          <w:rFonts w:ascii="Times New Roman" w:hAnsi="Times New Roman" w:cs="Times New Roman"/>
          <w:b/>
          <w:sz w:val="20"/>
          <w:szCs w:val="20"/>
        </w:rPr>
        <w:t>3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bookmarkStart w:id="7" w:name="_Hlk7603676"/>
      <w:r w:rsidR="00433C88" w:rsidRPr="00433C88">
        <w:rPr>
          <w:rFonts w:ascii="Times New Roman" w:hAnsi="Times New Roman" w:cs="Times New Roman"/>
          <w:b/>
          <w:sz w:val="20"/>
          <w:szCs w:val="20"/>
        </w:rPr>
        <w:t>Following the ETSI harmonized standard for 5 GHz</w:t>
      </w:r>
      <w:r w:rsidR="00F57726">
        <w:rPr>
          <w:rFonts w:ascii="Times New Roman" w:hAnsi="Times New Roman" w:cs="Times New Roman"/>
          <w:b/>
          <w:sz w:val="20"/>
          <w:szCs w:val="20"/>
        </w:rPr>
        <w:t>,</w:t>
      </w:r>
      <w:r w:rsidR="00433C88" w:rsidRPr="00433C88">
        <w:rPr>
          <w:rFonts w:ascii="Times New Roman" w:hAnsi="Times New Roman" w:cs="Times New Roman"/>
          <w:b/>
          <w:sz w:val="20"/>
          <w:szCs w:val="20"/>
        </w:rPr>
        <w:t xml:space="preserve"> an in-carrier emission mask could be defined together with a requirement of an absolute level of maximum -30 dBm/MHz for NR-U.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bookmarkEnd w:id="7"/>
    </w:p>
    <w:p w14:paraId="1DF62653" w14:textId="02866373" w:rsidR="00246AB5" w:rsidRDefault="00C07041" w:rsidP="00CA6697">
      <w:pPr>
        <w:jc w:val="both"/>
        <w:rPr>
          <w:rFonts w:ascii="Times New Roman" w:hAnsi="Times New Roman" w:cs="Times New Roman"/>
          <w:sz w:val="20"/>
          <w:szCs w:val="20"/>
        </w:rPr>
      </w:pPr>
      <w:r w:rsidRPr="00C07041">
        <w:rPr>
          <w:rFonts w:ascii="Times New Roman" w:hAnsi="Times New Roman" w:cs="Times New Roman"/>
          <w:sz w:val="20"/>
          <w:szCs w:val="20"/>
        </w:rPr>
        <w:t>During the RAN4#90 meeting held in Athens, a WF for BS RF requirements was agreed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_Ref7449448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[13]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C07041">
        <w:rPr>
          <w:rFonts w:ascii="Times New Roman" w:hAnsi="Times New Roman" w:cs="Times New Roman"/>
          <w:sz w:val="20"/>
          <w:szCs w:val="20"/>
        </w:rPr>
        <w:t xml:space="preserve">. In this, it is suggested to reuse the 35 dB ACLR requirement of LAA for the single 20 MHz LBT sub-band. As DL operation is mainly focused on the BS transmission and it was shown 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_Ref7451570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[9]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C07041">
        <w:rPr>
          <w:rFonts w:ascii="Times New Roman" w:hAnsi="Times New Roman" w:cs="Times New Roman"/>
          <w:sz w:val="20"/>
          <w:szCs w:val="20"/>
        </w:rPr>
        <w:t xml:space="preserve"> that this requirement could be met in this scenario also with multiple and non-contiguous LBT sub-bands an ACLR requirement of 35 dB could be suggested for DL.</w:t>
      </w:r>
    </w:p>
    <w:p w14:paraId="74421005" w14:textId="237B0B92" w:rsidR="00246AB5" w:rsidRPr="00DE3842" w:rsidRDefault="00246AB5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DC488B">
        <w:rPr>
          <w:rFonts w:ascii="Times New Roman" w:hAnsi="Times New Roman" w:cs="Times New Roman"/>
          <w:b/>
          <w:sz w:val="20"/>
          <w:szCs w:val="20"/>
        </w:rPr>
        <w:t>4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F353F">
        <w:rPr>
          <w:rFonts w:ascii="Times New Roman" w:hAnsi="Times New Roman" w:cs="Times New Roman"/>
          <w:b/>
          <w:sz w:val="20"/>
          <w:szCs w:val="20"/>
        </w:rPr>
        <w:t>Following the</w:t>
      </w:r>
      <w:r>
        <w:rPr>
          <w:rFonts w:ascii="Times New Roman" w:hAnsi="Times New Roman" w:cs="Times New Roman"/>
          <w:b/>
          <w:sz w:val="20"/>
          <w:szCs w:val="20"/>
        </w:rPr>
        <w:t xml:space="preserve"> requirement for </w:t>
      </w:r>
      <w:r w:rsidR="007B3C0A">
        <w:rPr>
          <w:rFonts w:ascii="Times New Roman" w:hAnsi="Times New Roman" w:cs="Times New Roman"/>
          <w:b/>
          <w:sz w:val="20"/>
          <w:szCs w:val="20"/>
        </w:rPr>
        <w:t xml:space="preserve">BS in </w:t>
      </w:r>
      <w:r>
        <w:rPr>
          <w:rFonts w:ascii="Times New Roman" w:hAnsi="Times New Roman" w:cs="Times New Roman"/>
          <w:b/>
          <w:sz w:val="20"/>
          <w:szCs w:val="20"/>
        </w:rPr>
        <w:t xml:space="preserve">LAA </w:t>
      </w:r>
      <w:proofErr w:type="gramStart"/>
      <w:r w:rsidR="00AF353F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="00AF353F">
        <w:rPr>
          <w:rFonts w:ascii="Times New Roman" w:hAnsi="Times New Roman" w:cs="Times New Roman"/>
          <w:b/>
          <w:sz w:val="20"/>
          <w:szCs w:val="20"/>
        </w:rPr>
        <w:t xml:space="preserve"> ACLR </w:t>
      </w:r>
      <w:r>
        <w:rPr>
          <w:rFonts w:ascii="Times New Roman" w:hAnsi="Times New Roman" w:cs="Times New Roman"/>
          <w:b/>
          <w:sz w:val="20"/>
          <w:szCs w:val="20"/>
        </w:rPr>
        <w:t xml:space="preserve">of 35 dB could be </w:t>
      </w:r>
      <w:r w:rsidR="00FE53F2">
        <w:rPr>
          <w:rFonts w:ascii="Times New Roman" w:hAnsi="Times New Roman" w:cs="Times New Roman"/>
          <w:b/>
          <w:sz w:val="20"/>
          <w:szCs w:val="20"/>
        </w:rPr>
        <w:t xml:space="preserve">reused at least for the </w:t>
      </w:r>
      <w:r w:rsidR="00FE53F2" w:rsidRPr="00FE53F2">
        <w:rPr>
          <w:rFonts w:ascii="Times New Roman" w:hAnsi="Times New Roman" w:cs="Times New Roman"/>
          <w:b/>
          <w:sz w:val="20"/>
          <w:szCs w:val="20"/>
        </w:rPr>
        <w:t>single 20 MHz LBT sub-band</w:t>
      </w:r>
      <w:r w:rsidR="00FE53F2">
        <w:rPr>
          <w:rFonts w:ascii="Times New Roman" w:hAnsi="Times New Roman" w:cs="Times New Roman"/>
          <w:b/>
          <w:sz w:val="20"/>
          <w:szCs w:val="20"/>
        </w:rPr>
        <w:t xml:space="preserve"> and perhaps also </w:t>
      </w:r>
      <w:r w:rsidR="00142760">
        <w:rPr>
          <w:rFonts w:ascii="Times New Roman" w:hAnsi="Times New Roman" w:cs="Times New Roman"/>
          <w:b/>
          <w:sz w:val="20"/>
          <w:szCs w:val="20"/>
        </w:rPr>
        <w:t>in</w:t>
      </w:r>
      <w:r w:rsidR="00FE53F2">
        <w:rPr>
          <w:rFonts w:ascii="Times New Roman" w:hAnsi="Times New Roman" w:cs="Times New Roman"/>
          <w:b/>
          <w:sz w:val="20"/>
          <w:szCs w:val="20"/>
        </w:rPr>
        <w:t xml:space="preserve"> DL </w:t>
      </w:r>
      <w:r w:rsidR="00142760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="00FE53F2">
        <w:rPr>
          <w:rFonts w:ascii="Times New Roman" w:hAnsi="Times New Roman" w:cs="Times New Roman"/>
          <w:b/>
          <w:sz w:val="20"/>
          <w:szCs w:val="20"/>
        </w:rPr>
        <w:t>multiple LBT sub-bands</w:t>
      </w:r>
      <w:r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504E72E6" w14:textId="63088A9D" w:rsidR="00CA6697" w:rsidRDefault="00CA6697" w:rsidP="00DE6F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However, it was noted during the </w:t>
      </w:r>
      <w:r w:rsidRPr="005D1224">
        <w:rPr>
          <w:rFonts w:ascii="Times New Roman" w:hAnsi="Times New Roman" w:cs="Times New Roman"/>
          <w:sz w:val="20"/>
          <w:szCs w:val="20"/>
        </w:rPr>
        <w:t>RAN4#90</w:t>
      </w:r>
      <w:r>
        <w:rPr>
          <w:rFonts w:ascii="Times New Roman" w:hAnsi="Times New Roman" w:cs="Times New Roman"/>
          <w:sz w:val="20"/>
          <w:szCs w:val="20"/>
        </w:rPr>
        <w:t>bis</w:t>
      </w:r>
      <w:r w:rsidRPr="005D1224">
        <w:rPr>
          <w:rFonts w:ascii="Times New Roman" w:hAnsi="Times New Roman" w:cs="Times New Roman"/>
          <w:sz w:val="20"/>
          <w:szCs w:val="20"/>
        </w:rPr>
        <w:t xml:space="preserve"> meeting held in </w:t>
      </w:r>
      <w:r>
        <w:rPr>
          <w:rFonts w:ascii="Times New Roman" w:hAnsi="Times New Roman" w:cs="Times New Roman"/>
          <w:sz w:val="20"/>
          <w:szCs w:val="20"/>
        </w:rPr>
        <w:t xml:space="preserve">Xi’an that for the case of multiple LBT sub-bands this requirement might be </w:t>
      </w:r>
      <w:r w:rsidR="00DC488B">
        <w:rPr>
          <w:rFonts w:ascii="Times New Roman" w:hAnsi="Times New Roman" w:cs="Times New Roman"/>
          <w:sz w:val="20"/>
          <w:szCs w:val="20"/>
        </w:rPr>
        <w:t>too</w:t>
      </w:r>
      <w:r>
        <w:rPr>
          <w:rFonts w:ascii="Times New Roman" w:hAnsi="Times New Roman" w:cs="Times New Roman"/>
          <w:sz w:val="20"/>
          <w:szCs w:val="20"/>
        </w:rPr>
        <w:t xml:space="preserve"> strict when comparing to the current implementation of </w:t>
      </w:r>
      <w:r w:rsidR="00C912CF">
        <w:rPr>
          <w:rFonts w:ascii="Times New Roman" w:hAnsi="Times New Roman" w:cs="Times New Roman"/>
          <w:sz w:val="20"/>
          <w:szCs w:val="20"/>
        </w:rPr>
        <w:t xml:space="preserve">e.g. </w:t>
      </w:r>
      <w:r>
        <w:rPr>
          <w:rFonts w:ascii="Times New Roman" w:hAnsi="Times New Roman" w:cs="Times New Roman"/>
          <w:sz w:val="20"/>
          <w:szCs w:val="20"/>
        </w:rPr>
        <w:t>W</w:t>
      </w:r>
      <w:r w:rsidR="00C912CF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 w:rsidR="00C912CF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912CF" w:rsidRPr="00C912CF">
        <w:rPr>
          <w:rFonts w:ascii="Times New Roman" w:hAnsi="Times New Roman" w:cs="Times New Roman"/>
          <w:sz w:val="20"/>
          <w:szCs w:val="20"/>
        </w:rPr>
        <w:t>802.11ax</w:t>
      </w:r>
      <w:r w:rsidR="00C912C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5DBBE6B" w14:textId="2EC2CEF8" w:rsidR="00CE1FE0" w:rsidRDefault="00142760" w:rsidP="00DE6F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WiFi </w:t>
      </w:r>
      <w:r w:rsidRPr="00C912CF">
        <w:rPr>
          <w:rFonts w:ascii="Times New Roman" w:hAnsi="Times New Roman" w:cs="Times New Roman"/>
          <w:sz w:val="20"/>
          <w:szCs w:val="20"/>
        </w:rPr>
        <w:t>802.11ax</w:t>
      </w:r>
      <w:r>
        <w:rPr>
          <w:rFonts w:ascii="Times New Roman" w:hAnsi="Times New Roman" w:cs="Times New Roman"/>
          <w:sz w:val="20"/>
          <w:szCs w:val="20"/>
        </w:rPr>
        <w:t xml:space="preserve"> a requirement of only </w:t>
      </w:r>
      <w:r w:rsidR="007B3C0A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20 dB</w:t>
      </w:r>
      <w:r w:rsidR="007B3C0A"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 xml:space="preserve"> have been defined</w:t>
      </w:r>
      <w:r w:rsidR="00DE6FBA">
        <w:rPr>
          <w:rFonts w:ascii="Times New Roman" w:hAnsi="Times New Roman" w:cs="Times New Roman"/>
          <w:sz w:val="20"/>
          <w:szCs w:val="20"/>
        </w:rPr>
        <w:t xml:space="preserve"> for the </w:t>
      </w:r>
      <w:r w:rsidR="00703C65">
        <w:rPr>
          <w:rFonts w:ascii="Times New Roman" w:hAnsi="Times New Roman" w:cs="Times New Roman"/>
          <w:sz w:val="20"/>
          <w:szCs w:val="20"/>
        </w:rPr>
        <w:t>gap</w:t>
      </w:r>
      <w:r w:rsidR="00DE6FBA">
        <w:rPr>
          <w:rFonts w:ascii="Times New Roman" w:hAnsi="Times New Roman" w:cs="Times New Roman"/>
          <w:sz w:val="20"/>
          <w:szCs w:val="20"/>
        </w:rPr>
        <w:t xml:space="preserve"> between LBT sub-bands  </w:t>
      </w:r>
      <w:r w:rsidR="00DE6FBA">
        <w:rPr>
          <w:rFonts w:ascii="Times New Roman" w:hAnsi="Times New Roman" w:cs="Times New Roman"/>
          <w:sz w:val="20"/>
          <w:szCs w:val="20"/>
        </w:rPr>
        <w:fldChar w:fldCharType="begin"/>
      </w:r>
      <w:r w:rsidR="00DE6FBA">
        <w:rPr>
          <w:rFonts w:ascii="Times New Roman" w:hAnsi="Times New Roman" w:cs="Times New Roman"/>
          <w:sz w:val="20"/>
          <w:szCs w:val="20"/>
        </w:rPr>
        <w:instrText xml:space="preserve"> REF _Ref7451895 \r \h  \* MERGEFORMAT </w:instrText>
      </w:r>
      <w:r w:rsidR="00DE6FBA">
        <w:rPr>
          <w:rFonts w:ascii="Times New Roman" w:hAnsi="Times New Roman" w:cs="Times New Roman"/>
          <w:sz w:val="20"/>
          <w:szCs w:val="20"/>
        </w:rPr>
      </w:r>
      <w:r w:rsidR="00DE6FBA">
        <w:rPr>
          <w:rFonts w:ascii="Times New Roman" w:hAnsi="Times New Roman" w:cs="Times New Roman"/>
          <w:sz w:val="20"/>
          <w:szCs w:val="20"/>
        </w:rPr>
        <w:fldChar w:fldCharType="separate"/>
      </w:r>
      <w:r w:rsidR="00DE6FBA">
        <w:rPr>
          <w:rFonts w:ascii="Times New Roman" w:hAnsi="Times New Roman" w:cs="Times New Roman"/>
          <w:sz w:val="20"/>
          <w:szCs w:val="20"/>
        </w:rPr>
        <w:t>[14]</w:t>
      </w:r>
      <w:r w:rsidR="00DE6FBA">
        <w:rPr>
          <w:rFonts w:ascii="Times New Roman" w:hAnsi="Times New Roman" w:cs="Times New Roman"/>
          <w:sz w:val="20"/>
          <w:szCs w:val="20"/>
        </w:rPr>
        <w:fldChar w:fldCharType="end"/>
      </w:r>
      <w:r w:rsidR="00DE6FBA">
        <w:rPr>
          <w:rFonts w:ascii="Times New Roman" w:hAnsi="Times New Roman" w:cs="Times New Roman"/>
          <w:sz w:val="20"/>
          <w:szCs w:val="20"/>
        </w:rPr>
        <w:t xml:space="preserve"> as illustrat</w:t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ed in the scenario in </w:t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begin"/>
      </w:r>
      <w:r w:rsidR="00DE6FBA" w:rsidRPr="00DE6FBA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="00DE6FBA" w:rsidRPr="00DE6FBA">
        <w:rPr>
          <w:rFonts w:ascii="Times New Roman" w:hAnsi="Times New Roman" w:cs="Times New Roman"/>
          <w:sz w:val="20"/>
          <w:szCs w:val="20"/>
        </w:rPr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separate"/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Figure </w:t>
      </w:r>
      <w:r w:rsidR="00DE6FBA" w:rsidRPr="00DE6FBA">
        <w:rPr>
          <w:rFonts w:ascii="Times New Roman" w:hAnsi="Times New Roman" w:cs="Times New Roman"/>
          <w:noProof/>
          <w:sz w:val="20"/>
          <w:szCs w:val="20"/>
        </w:rPr>
        <w:t>3</w:t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end"/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 for the failed LBT sub-band</w:t>
      </w:r>
      <w:r w:rsidRPr="00DE6FBA">
        <w:rPr>
          <w:rFonts w:ascii="Times New Roman" w:hAnsi="Times New Roman" w:cs="Times New Roman"/>
          <w:sz w:val="20"/>
          <w:szCs w:val="20"/>
        </w:rPr>
        <w:t xml:space="preserve">. </w:t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The resulting emission mask is presented in </w:t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begin"/>
      </w:r>
      <w:r w:rsidR="00DE6FBA" w:rsidRPr="00DE6FBA">
        <w:rPr>
          <w:rFonts w:ascii="Times New Roman" w:hAnsi="Times New Roman" w:cs="Times New Roman"/>
          <w:sz w:val="20"/>
          <w:szCs w:val="20"/>
        </w:rPr>
        <w:instrText xml:space="preserve"> REF _Ref7512741 \h  \* MERGEFORMAT </w:instrText>
      </w:r>
      <w:r w:rsidR="00DE6FBA" w:rsidRPr="00DE6FBA">
        <w:rPr>
          <w:rFonts w:ascii="Times New Roman" w:hAnsi="Times New Roman" w:cs="Times New Roman"/>
          <w:sz w:val="20"/>
          <w:szCs w:val="20"/>
        </w:rPr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separate"/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Figure </w:t>
      </w:r>
      <w:r w:rsidR="00DE6FBA" w:rsidRPr="00DE6FBA">
        <w:rPr>
          <w:rFonts w:ascii="Times New Roman" w:hAnsi="Times New Roman" w:cs="Times New Roman"/>
          <w:noProof/>
          <w:sz w:val="20"/>
          <w:szCs w:val="20"/>
        </w:rPr>
        <w:t>5</w:t>
      </w:r>
      <w:r w:rsidR="00DE6FBA" w:rsidRPr="00DE6FBA">
        <w:rPr>
          <w:rFonts w:ascii="Times New Roman" w:hAnsi="Times New Roman" w:cs="Times New Roman"/>
          <w:sz w:val="20"/>
          <w:szCs w:val="20"/>
        </w:rPr>
        <w:fldChar w:fldCharType="end"/>
      </w:r>
      <w:r w:rsidR="00D670E9">
        <w:rPr>
          <w:rFonts w:ascii="Times New Roman" w:hAnsi="Times New Roman" w:cs="Times New Roman"/>
          <w:sz w:val="20"/>
          <w:szCs w:val="20"/>
        </w:rPr>
        <w:t xml:space="preserve"> where </w:t>
      </w:r>
      <w:r w:rsidR="00D670E9" w:rsidRPr="00DE6FBA">
        <w:rPr>
          <w:rFonts w:ascii="Times New Roman" w:hAnsi="Times New Roman" w:cs="Times New Roman"/>
          <w:sz w:val="20"/>
          <w:szCs w:val="20"/>
        </w:rPr>
        <w:t xml:space="preserve">N is the number of 20MHz </w:t>
      </w:r>
      <w:r w:rsidR="00CB2902">
        <w:rPr>
          <w:rFonts w:ascii="Times New Roman" w:hAnsi="Times New Roman" w:cs="Times New Roman"/>
          <w:sz w:val="20"/>
          <w:szCs w:val="20"/>
        </w:rPr>
        <w:t xml:space="preserve">failed </w:t>
      </w:r>
      <w:r w:rsidR="00D670E9">
        <w:rPr>
          <w:rFonts w:ascii="Times New Roman" w:hAnsi="Times New Roman" w:cs="Times New Roman"/>
          <w:sz w:val="20"/>
          <w:szCs w:val="20"/>
        </w:rPr>
        <w:t>LBT sub-bands (P</w:t>
      </w:r>
      <w:r w:rsidR="00D670E9" w:rsidRPr="00DE6FBA">
        <w:rPr>
          <w:rFonts w:ascii="Times New Roman" w:hAnsi="Times New Roman" w:cs="Times New Roman"/>
          <w:sz w:val="20"/>
          <w:szCs w:val="20"/>
        </w:rPr>
        <w:t>unctured channels</w:t>
      </w:r>
      <w:r w:rsidR="00D670E9">
        <w:rPr>
          <w:rFonts w:ascii="Times New Roman" w:hAnsi="Times New Roman" w:cs="Times New Roman"/>
          <w:sz w:val="20"/>
          <w:szCs w:val="20"/>
        </w:rPr>
        <w:t xml:space="preserve"> in WiFi terminology)</w:t>
      </w:r>
      <w:r w:rsidR="00DE6FBA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5BA371" w14:textId="77777777" w:rsidR="00DE6FBA" w:rsidRDefault="00E05580" w:rsidP="00DE6FBA">
      <w:pPr>
        <w:keepNext/>
        <w:jc w:val="center"/>
      </w:pPr>
      <w:r>
        <w:rPr>
          <w:rFonts w:ascii="Times New Roman" w:hAnsi="Times New Roman" w:cs="Times New Roman"/>
          <w:sz w:val="20"/>
          <w:szCs w:val="20"/>
        </w:rPr>
        <w:pict w14:anchorId="6C1C1E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231pt">
            <v:imagedata r:id="rId15" o:title=""/>
          </v:shape>
        </w:pict>
      </w:r>
    </w:p>
    <w:p w14:paraId="6D110E22" w14:textId="4E701AF4" w:rsidR="00F155A5" w:rsidRPr="00DE6FBA" w:rsidRDefault="00DE6FBA" w:rsidP="00DE6FBA">
      <w:pPr>
        <w:pStyle w:val="Caption"/>
        <w:jc w:val="center"/>
        <w:rPr>
          <w:rFonts w:cstheme="minorHAnsi"/>
        </w:rPr>
      </w:pPr>
      <w:bookmarkStart w:id="8" w:name="_Ref7512741"/>
      <w:r w:rsidRPr="00DE6FBA">
        <w:rPr>
          <w:rFonts w:cstheme="minorHAnsi"/>
        </w:rPr>
        <w:t xml:space="preserve">Figure </w:t>
      </w:r>
      <w:r w:rsidRPr="00DE6FBA">
        <w:rPr>
          <w:rFonts w:cstheme="minorHAnsi"/>
        </w:rPr>
        <w:fldChar w:fldCharType="begin"/>
      </w:r>
      <w:r w:rsidRPr="00DE6FBA">
        <w:rPr>
          <w:rFonts w:cstheme="minorHAnsi"/>
        </w:rPr>
        <w:instrText xml:space="preserve"> SEQ Figure \* ARABIC </w:instrText>
      </w:r>
      <w:r w:rsidRPr="00DE6FBA">
        <w:rPr>
          <w:rFonts w:cstheme="minorHAnsi"/>
        </w:rPr>
        <w:fldChar w:fldCharType="separate"/>
      </w:r>
      <w:r w:rsidR="00DE6BAB">
        <w:rPr>
          <w:rFonts w:cstheme="minorHAnsi"/>
          <w:noProof/>
        </w:rPr>
        <w:t>5</w:t>
      </w:r>
      <w:r w:rsidRPr="00DE6FBA">
        <w:rPr>
          <w:rFonts w:cstheme="minorHAnsi"/>
        </w:rPr>
        <w:fldChar w:fldCharType="end"/>
      </w:r>
      <w:bookmarkEnd w:id="8"/>
      <w:r w:rsidRPr="00DE6FBA">
        <w:rPr>
          <w:rFonts w:cstheme="minorHAnsi"/>
        </w:rPr>
        <w:t xml:space="preserve"> Example transmit spectral mask for the N×20 MHz preamble punctured channel with transmissions on both upper and lower sub-channels </w:t>
      </w:r>
      <w:r w:rsidRPr="00DE6FBA">
        <w:rPr>
          <w:rFonts w:cstheme="minorHAnsi"/>
        </w:rPr>
        <w:fldChar w:fldCharType="begin"/>
      </w:r>
      <w:r w:rsidRPr="00DE6FBA">
        <w:rPr>
          <w:rFonts w:cstheme="minorHAnsi"/>
        </w:rPr>
        <w:instrText xml:space="preserve"> REF _Ref7451895 \r \h  \* MERGEFORMAT </w:instrText>
      </w:r>
      <w:r w:rsidRPr="00DE6FBA">
        <w:rPr>
          <w:rFonts w:cstheme="minorHAnsi"/>
        </w:rPr>
      </w:r>
      <w:r w:rsidRPr="00DE6FBA">
        <w:rPr>
          <w:rFonts w:cstheme="minorHAnsi"/>
        </w:rPr>
        <w:fldChar w:fldCharType="separate"/>
      </w:r>
      <w:r w:rsidRPr="00DE6FBA">
        <w:rPr>
          <w:rFonts w:cstheme="minorHAnsi"/>
        </w:rPr>
        <w:t>[14]</w:t>
      </w:r>
      <w:r w:rsidRPr="00DE6FBA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2F42B23B" w14:textId="73890783" w:rsidR="00D634B3" w:rsidRDefault="00D019BC" w:rsidP="00A25113">
      <w:pPr>
        <w:jc w:val="both"/>
        <w:rPr>
          <w:rFonts w:ascii="Times New Roman" w:hAnsi="Times New Roman" w:cs="Times New Roman"/>
          <w:sz w:val="20"/>
          <w:szCs w:val="20"/>
          <w:highlight w:val="cyan"/>
        </w:rPr>
      </w:pPr>
      <w:r w:rsidRPr="00DE6BAB">
        <w:rPr>
          <w:rFonts w:ascii="Times New Roman" w:hAnsi="Times New Roman" w:cs="Times New Roman"/>
          <w:sz w:val="20"/>
          <w:szCs w:val="20"/>
        </w:rPr>
        <w:t xml:space="preserve">From </w:t>
      </w:r>
      <w:r w:rsidRPr="00DE6BAB">
        <w:rPr>
          <w:rFonts w:ascii="Times New Roman" w:hAnsi="Times New Roman" w:cs="Times New Roman"/>
          <w:sz w:val="20"/>
          <w:szCs w:val="20"/>
        </w:rPr>
        <w:fldChar w:fldCharType="begin"/>
      </w:r>
      <w:r w:rsidRPr="00DE6BAB">
        <w:rPr>
          <w:rFonts w:ascii="Times New Roman" w:hAnsi="Times New Roman" w:cs="Times New Roman"/>
          <w:sz w:val="20"/>
          <w:szCs w:val="20"/>
        </w:rPr>
        <w:instrText xml:space="preserve"> REF _Ref7512741 \h  \* MERGEFORMAT </w:instrText>
      </w:r>
      <w:r w:rsidRPr="00DE6BAB">
        <w:rPr>
          <w:rFonts w:ascii="Times New Roman" w:hAnsi="Times New Roman" w:cs="Times New Roman"/>
          <w:sz w:val="20"/>
          <w:szCs w:val="20"/>
        </w:rPr>
      </w:r>
      <w:r w:rsidRPr="00DE6BAB">
        <w:rPr>
          <w:rFonts w:ascii="Times New Roman" w:hAnsi="Times New Roman" w:cs="Times New Roman"/>
          <w:sz w:val="20"/>
          <w:szCs w:val="20"/>
        </w:rPr>
        <w:fldChar w:fldCharType="separate"/>
      </w:r>
      <w:r w:rsidRPr="00DE6BAB">
        <w:rPr>
          <w:rFonts w:ascii="Times New Roman" w:hAnsi="Times New Roman" w:cs="Times New Roman"/>
          <w:sz w:val="20"/>
          <w:szCs w:val="20"/>
        </w:rPr>
        <w:t xml:space="preserve">Figure </w:t>
      </w:r>
      <w:r w:rsidRPr="00DE6BAB">
        <w:rPr>
          <w:rFonts w:ascii="Times New Roman" w:hAnsi="Times New Roman" w:cs="Times New Roman"/>
          <w:noProof/>
          <w:sz w:val="20"/>
          <w:szCs w:val="20"/>
        </w:rPr>
        <w:t>5</w:t>
      </w:r>
      <w:r w:rsidRPr="00DE6BAB">
        <w:rPr>
          <w:rFonts w:ascii="Times New Roman" w:hAnsi="Times New Roman" w:cs="Times New Roman"/>
          <w:sz w:val="20"/>
          <w:szCs w:val="20"/>
        </w:rPr>
        <w:fldChar w:fldCharType="end"/>
      </w:r>
      <w:r w:rsidRPr="00DE6BAB">
        <w:rPr>
          <w:rFonts w:ascii="Times New Roman" w:hAnsi="Times New Roman" w:cs="Times New Roman"/>
          <w:sz w:val="20"/>
          <w:szCs w:val="20"/>
        </w:rPr>
        <w:t xml:space="preserve"> and in </w:t>
      </w:r>
      <w:r w:rsidR="00DE6BAB" w:rsidRPr="00DE6BAB">
        <w:rPr>
          <w:rFonts w:ascii="Times New Roman" w:hAnsi="Times New Roman" w:cs="Times New Roman"/>
          <w:sz w:val="20"/>
          <w:szCs w:val="20"/>
        </w:rPr>
        <w:fldChar w:fldCharType="begin"/>
      </w:r>
      <w:r w:rsidR="00DE6BAB" w:rsidRPr="00DE6BAB">
        <w:rPr>
          <w:rFonts w:ascii="Times New Roman" w:hAnsi="Times New Roman" w:cs="Times New Roman"/>
          <w:sz w:val="20"/>
          <w:szCs w:val="20"/>
        </w:rPr>
        <w:instrText xml:space="preserve"> REF _Ref7526157 \h  \* MERGEFORMAT </w:instrText>
      </w:r>
      <w:r w:rsidR="00DE6BAB" w:rsidRPr="00DE6BAB">
        <w:rPr>
          <w:rFonts w:ascii="Times New Roman" w:hAnsi="Times New Roman" w:cs="Times New Roman"/>
          <w:sz w:val="20"/>
          <w:szCs w:val="20"/>
        </w:rPr>
      </w:r>
      <w:r w:rsidR="00DE6BAB" w:rsidRPr="00DE6BAB">
        <w:rPr>
          <w:rFonts w:ascii="Times New Roman" w:hAnsi="Times New Roman" w:cs="Times New Roman"/>
          <w:sz w:val="20"/>
          <w:szCs w:val="20"/>
        </w:rPr>
        <w:fldChar w:fldCharType="separate"/>
      </w:r>
      <w:r w:rsidR="00DE6BAB" w:rsidRPr="00DE6BAB">
        <w:rPr>
          <w:rFonts w:ascii="Times New Roman" w:hAnsi="Times New Roman" w:cs="Times New Roman"/>
          <w:sz w:val="20"/>
          <w:szCs w:val="20"/>
        </w:rPr>
        <w:t xml:space="preserve">Figure </w:t>
      </w:r>
      <w:r w:rsidR="00DE6BAB" w:rsidRPr="00DE6BAB">
        <w:rPr>
          <w:rFonts w:ascii="Times New Roman" w:hAnsi="Times New Roman" w:cs="Times New Roman"/>
          <w:noProof/>
          <w:sz w:val="20"/>
          <w:szCs w:val="20"/>
        </w:rPr>
        <w:t>6</w:t>
      </w:r>
      <w:r w:rsidR="00DE6BAB" w:rsidRPr="00DE6BAB">
        <w:rPr>
          <w:rFonts w:ascii="Times New Roman" w:hAnsi="Times New Roman" w:cs="Times New Roman"/>
          <w:sz w:val="20"/>
          <w:szCs w:val="20"/>
        </w:rPr>
        <w:fldChar w:fldCharType="end"/>
      </w:r>
      <w:r w:rsidR="00DE6BAB" w:rsidRPr="00DE6BAB">
        <w:rPr>
          <w:rFonts w:ascii="Times New Roman" w:hAnsi="Times New Roman" w:cs="Times New Roman"/>
          <w:sz w:val="20"/>
          <w:szCs w:val="20"/>
        </w:rPr>
        <w:t xml:space="preserve"> </w:t>
      </w:r>
      <w:r w:rsidRPr="00DE6BAB">
        <w:rPr>
          <w:rFonts w:ascii="Times New Roman" w:hAnsi="Times New Roman" w:cs="Times New Roman"/>
          <w:sz w:val="20"/>
          <w:szCs w:val="20"/>
        </w:rPr>
        <w:t>it is seen</w:t>
      </w:r>
      <w:r>
        <w:rPr>
          <w:rFonts w:ascii="Times New Roman" w:hAnsi="Times New Roman" w:cs="Times New Roman"/>
          <w:sz w:val="20"/>
          <w:szCs w:val="20"/>
        </w:rPr>
        <w:t xml:space="preserve"> that the emission outside the</w:t>
      </w:r>
      <w:r w:rsidR="00703C65">
        <w:rPr>
          <w:rFonts w:ascii="Times New Roman" w:hAnsi="Times New Roman" w:cs="Times New Roman"/>
          <w:sz w:val="20"/>
          <w:szCs w:val="20"/>
        </w:rPr>
        <w:t xml:space="preserve"> </w:t>
      </w:r>
      <w:r w:rsidR="00703C65" w:rsidRPr="00703C65">
        <w:rPr>
          <w:rFonts w:ascii="Times New Roman" w:hAnsi="Times New Roman" w:cs="Times New Roman"/>
          <w:sz w:val="20"/>
          <w:szCs w:val="20"/>
        </w:rPr>
        <w:t>succeed</w:t>
      </w:r>
      <w:r w:rsidR="00703C6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LBT sub-bands states that it should</w:t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 be less than or equal to -20dBr (dB relative to the maximum spectral density of the signal) starting 0.5MHz from the </w:t>
      </w:r>
      <w:r w:rsidR="00703C65" w:rsidRPr="00DE6FBA">
        <w:rPr>
          <w:rFonts w:ascii="Times New Roman" w:hAnsi="Times New Roman" w:cs="Times New Roman"/>
          <w:sz w:val="20"/>
          <w:szCs w:val="20"/>
        </w:rPr>
        <w:t>boundary</w:t>
      </w:r>
      <w:r w:rsidR="00DE6FBA" w:rsidRPr="00DE6FBA">
        <w:rPr>
          <w:rFonts w:ascii="Times New Roman" w:hAnsi="Times New Roman" w:cs="Times New Roman"/>
          <w:sz w:val="20"/>
          <w:szCs w:val="20"/>
        </w:rPr>
        <w:t xml:space="preserve"> of the </w:t>
      </w:r>
      <w:r>
        <w:rPr>
          <w:rFonts w:ascii="Times New Roman" w:hAnsi="Times New Roman" w:cs="Times New Roman"/>
          <w:sz w:val="20"/>
          <w:szCs w:val="20"/>
        </w:rPr>
        <w:t>LBT sub-band</w:t>
      </w:r>
      <w:r w:rsidR="00DE6FBA" w:rsidRPr="00DE6FBA">
        <w:rPr>
          <w:rFonts w:ascii="Times New Roman" w:hAnsi="Times New Roman" w:cs="Times New Roman"/>
          <w:sz w:val="20"/>
          <w:szCs w:val="20"/>
        </w:rPr>
        <w:t>.</w:t>
      </w:r>
      <w:r w:rsidR="009409CC">
        <w:rPr>
          <w:rFonts w:ascii="Times New Roman" w:hAnsi="Times New Roman" w:cs="Times New Roman"/>
          <w:sz w:val="20"/>
          <w:szCs w:val="20"/>
        </w:rPr>
        <w:t xml:space="preserve"> This means that the rule </w:t>
      </w:r>
      <w:r w:rsidR="00C07041" w:rsidRPr="00C07041">
        <w:rPr>
          <w:rFonts w:ascii="Times New Roman" w:hAnsi="Times New Roman" w:cs="Times New Roman"/>
          <w:sz w:val="20"/>
          <w:szCs w:val="20"/>
        </w:rPr>
        <w:t>applies</w:t>
      </w:r>
      <w:r w:rsidR="00C07041">
        <w:rPr>
          <w:rFonts w:ascii="Times New Roman" w:hAnsi="Times New Roman" w:cs="Times New Roman"/>
          <w:sz w:val="20"/>
          <w:szCs w:val="20"/>
        </w:rPr>
        <w:t xml:space="preserve"> </w:t>
      </w:r>
      <w:r w:rsidR="009409CC">
        <w:rPr>
          <w:rFonts w:ascii="Times New Roman" w:hAnsi="Times New Roman" w:cs="Times New Roman"/>
          <w:sz w:val="20"/>
          <w:szCs w:val="20"/>
        </w:rPr>
        <w:t xml:space="preserve">to both the </w:t>
      </w:r>
      <w:r w:rsidR="009409CC" w:rsidRPr="00A306A2">
        <w:rPr>
          <w:rFonts w:ascii="Times New Roman" w:hAnsi="Times New Roman" w:cs="Times New Roman"/>
          <w:noProof/>
          <w:sz w:val="20"/>
          <w:szCs w:val="20"/>
        </w:rPr>
        <w:t>contiguous</w:t>
      </w:r>
      <w:r w:rsidR="009409CC">
        <w:rPr>
          <w:rFonts w:ascii="Times New Roman" w:hAnsi="Times New Roman" w:cs="Times New Roman"/>
          <w:noProof/>
          <w:sz w:val="20"/>
          <w:szCs w:val="20"/>
        </w:rPr>
        <w:t xml:space="preserve"> (mode 2) and</w:t>
      </w:r>
      <w:r w:rsidR="009409CC" w:rsidRPr="00A306A2">
        <w:rPr>
          <w:rFonts w:ascii="Times New Roman" w:hAnsi="Times New Roman" w:cs="Times New Roman"/>
          <w:noProof/>
          <w:sz w:val="20"/>
          <w:szCs w:val="20"/>
        </w:rPr>
        <w:t xml:space="preserve"> non-contiguous case</w:t>
      </w:r>
      <w:r w:rsidR="009409CC">
        <w:rPr>
          <w:rFonts w:ascii="Times New Roman" w:hAnsi="Times New Roman" w:cs="Times New Roman"/>
          <w:noProof/>
          <w:sz w:val="20"/>
          <w:szCs w:val="20"/>
        </w:rPr>
        <w:t xml:space="preserve"> (mode 3) </w:t>
      </w:r>
      <w:r w:rsidR="009409CC">
        <w:rPr>
          <w:rFonts w:ascii="Times New Roman" w:hAnsi="Times New Roman" w:cs="Times New Roman"/>
          <w:sz w:val="20"/>
          <w:szCs w:val="20"/>
        </w:rPr>
        <w:t>shown in</w:t>
      </w:r>
      <w:r w:rsidR="009409CC" w:rsidRPr="00CE1FE0">
        <w:rPr>
          <w:rFonts w:ascii="Times New Roman" w:hAnsi="Times New Roman" w:cs="Times New Roman"/>
          <w:sz w:val="20"/>
          <w:szCs w:val="20"/>
        </w:rPr>
        <w:t xml:space="preserve"> </w:t>
      </w:r>
      <w:r w:rsidR="009409CC" w:rsidRPr="008D700C">
        <w:rPr>
          <w:rFonts w:ascii="Times New Roman" w:hAnsi="Times New Roman" w:cs="Times New Roman"/>
          <w:sz w:val="20"/>
          <w:szCs w:val="20"/>
        </w:rPr>
        <w:fldChar w:fldCharType="begin"/>
      </w:r>
      <w:r w:rsidR="009409CC" w:rsidRPr="008D700C">
        <w:rPr>
          <w:rFonts w:ascii="Times New Roman" w:hAnsi="Times New Roman" w:cs="Times New Roman"/>
          <w:sz w:val="20"/>
          <w:szCs w:val="20"/>
        </w:rPr>
        <w:instrText xml:space="preserve"> REF _Ref7428353 \h  \* MERGEFORMAT </w:instrText>
      </w:r>
      <w:r w:rsidR="009409CC" w:rsidRPr="008D700C">
        <w:rPr>
          <w:rFonts w:ascii="Times New Roman" w:hAnsi="Times New Roman" w:cs="Times New Roman"/>
          <w:sz w:val="20"/>
          <w:szCs w:val="20"/>
        </w:rPr>
      </w:r>
      <w:r w:rsidR="009409CC" w:rsidRPr="008D700C">
        <w:rPr>
          <w:rFonts w:ascii="Times New Roman" w:hAnsi="Times New Roman" w:cs="Times New Roman"/>
          <w:sz w:val="20"/>
          <w:szCs w:val="20"/>
        </w:rPr>
        <w:fldChar w:fldCharType="separate"/>
      </w:r>
      <w:r w:rsidR="009409CC" w:rsidRPr="008D700C">
        <w:rPr>
          <w:rFonts w:ascii="Times New Roman" w:hAnsi="Times New Roman" w:cs="Times New Roman"/>
          <w:sz w:val="20"/>
          <w:szCs w:val="20"/>
        </w:rPr>
        <w:t xml:space="preserve">Figure </w:t>
      </w:r>
      <w:r w:rsidR="009409CC" w:rsidRPr="008D700C">
        <w:rPr>
          <w:rFonts w:ascii="Times New Roman" w:hAnsi="Times New Roman" w:cs="Times New Roman"/>
          <w:noProof/>
          <w:sz w:val="20"/>
          <w:szCs w:val="20"/>
        </w:rPr>
        <w:t>4</w:t>
      </w:r>
      <w:r w:rsidR="009409CC" w:rsidRPr="008D700C">
        <w:rPr>
          <w:rFonts w:ascii="Times New Roman" w:hAnsi="Times New Roman" w:cs="Times New Roman"/>
          <w:sz w:val="20"/>
          <w:szCs w:val="20"/>
        </w:rPr>
        <w:fldChar w:fldCharType="end"/>
      </w:r>
      <w:r w:rsidR="009409CC">
        <w:rPr>
          <w:rFonts w:ascii="Times New Roman" w:hAnsi="Times New Roman" w:cs="Times New Roman"/>
          <w:sz w:val="20"/>
          <w:szCs w:val="20"/>
        </w:rPr>
        <w:t xml:space="preserve"> and </w:t>
      </w:r>
      <w:r w:rsidR="009409CC"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="009409CC"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="009409CC" w:rsidRPr="00CE1FE0">
        <w:rPr>
          <w:rFonts w:ascii="Times New Roman" w:hAnsi="Times New Roman" w:cs="Times New Roman"/>
          <w:sz w:val="20"/>
          <w:szCs w:val="20"/>
        </w:rPr>
      </w:r>
      <w:r w:rsidR="009409CC"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="009409CC"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="009409CC"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="009409CC" w:rsidRPr="00CE1FE0">
        <w:rPr>
          <w:rFonts w:ascii="Times New Roman" w:hAnsi="Times New Roman" w:cs="Times New Roman"/>
          <w:sz w:val="20"/>
          <w:szCs w:val="20"/>
        </w:rPr>
        <w:fldChar w:fldCharType="end"/>
      </w:r>
      <w:r w:rsidR="009409C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78DE246" w14:textId="10F8AAF2" w:rsidR="00D019BC" w:rsidRPr="00DE3842" w:rsidRDefault="00D019BC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F353F">
        <w:rPr>
          <w:rFonts w:ascii="Times New Roman" w:hAnsi="Times New Roman" w:cs="Times New Roman"/>
          <w:b/>
          <w:sz w:val="20"/>
          <w:szCs w:val="20"/>
        </w:rPr>
        <w:t xml:space="preserve">Following the WiFi (ax) </w:t>
      </w:r>
      <w:r w:rsidR="000746CA">
        <w:rPr>
          <w:rFonts w:ascii="Times New Roman" w:hAnsi="Times New Roman" w:cs="Times New Roman"/>
          <w:b/>
          <w:sz w:val="20"/>
          <w:szCs w:val="20"/>
        </w:rPr>
        <w:t>in-carrier emission mask could be defined</w:t>
      </w:r>
      <w:r w:rsidR="00F3198A">
        <w:rPr>
          <w:rFonts w:ascii="Times New Roman" w:hAnsi="Times New Roman" w:cs="Times New Roman"/>
          <w:b/>
          <w:sz w:val="20"/>
          <w:szCs w:val="20"/>
        </w:rPr>
        <w:t xml:space="preserve"> also for NR-U</w:t>
      </w:r>
      <w:r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4293B6F5" w14:textId="1E7BBCE7" w:rsidR="00DE6BAB" w:rsidRDefault="00DE6BAB" w:rsidP="00DE6BAB">
      <w:pPr>
        <w:keepNext/>
        <w:ind w:left="1420" w:hanging="1420"/>
        <w:jc w:val="center"/>
      </w:pPr>
      <w:r>
        <w:object w:dxaOrig="9288" w:dyaOrig="4775" w14:anchorId="521E4A2A">
          <v:shape id="_x0000_i1026" type="#_x0000_t75" style="width:423pt;height:218.25pt" o:ole="">
            <v:imagedata r:id="rId16" o:title=""/>
          </v:shape>
          <o:OLEObject Type="Embed" ProgID="Visio.Drawing.11" ShapeID="_x0000_i1026" DrawAspect="Content" ObjectID="_1618397795" r:id="rId17"/>
        </w:object>
      </w:r>
    </w:p>
    <w:p w14:paraId="48DADCA8" w14:textId="4B551BBB" w:rsidR="00DE6BAB" w:rsidRDefault="00DE6BAB" w:rsidP="00DE6BAB">
      <w:pPr>
        <w:pStyle w:val="Caption"/>
        <w:jc w:val="center"/>
        <w:rPr>
          <w:rFonts w:cstheme="minorHAnsi"/>
        </w:rPr>
      </w:pPr>
      <w:bookmarkStart w:id="9" w:name="_Ref7526157"/>
      <w:r>
        <w:t xml:space="preserve">Figure </w:t>
      </w:r>
      <w:r w:rsidR="00F824DC">
        <w:rPr>
          <w:noProof/>
        </w:rPr>
        <w:fldChar w:fldCharType="begin"/>
      </w:r>
      <w:r w:rsidR="00F824DC">
        <w:rPr>
          <w:noProof/>
        </w:rPr>
        <w:instrText xml:space="preserve"> SEQ Figure \* ARABIC </w:instrText>
      </w:r>
      <w:r w:rsidR="00F824DC">
        <w:rPr>
          <w:noProof/>
        </w:rPr>
        <w:fldChar w:fldCharType="separate"/>
      </w:r>
      <w:r>
        <w:rPr>
          <w:noProof/>
        </w:rPr>
        <w:t>6</w:t>
      </w:r>
      <w:r w:rsidR="00F824DC">
        <w:rPr>
          <w:noProof/>
        </w:rPr>
        <w:fldChar w:fldCharType="end"/>
      </w:r>
      <w:bookmarkEnd w:id="9"/>
      <w:r>
        <w:t xml:space="preserve"> </w:t>
      </w:r>
      <w:r w:rsidRPr="00DE6BAB">
        <w:t>Example transmit spectral mask for the N×20 MHz preamble punctured channel with transmissions on the lower sub-channel</w:t>
      </w:r>
      <w:r>
        <w:t xml:space="preserve"> </w:t>
      </w:r>
      <w:r w:rsidRPr="00DE6FBA">
        <w:rPr>
          <w:rFonts w:cstheme="minorHAnsi"/>
        </w:rPr>
        <w:fldChar w:fldCharType="begin"/>
      </w:r>
      <w:r w:rsidRPr="00DE6FBA">
        <w:rPr>
          <w:rFonts w:cstheme="minorHAnsi"/>
        </w:rPr>
        <w:instrText xml:space="preserve"> REF _Ref7451895 \r \h  \* MERGEFORMAT </w:instrText>
      </w:r>
      <w:r w:rsidRPr="00DE6FBA">
        <w:rPr>
          <w:rFonts w:cstheme="minorHAnsi"/>
        </w:rPr>
      </w:r>
      <w:r w:rsidRPr="00DE6FBA">
        <w:rPr>
          <w:rFonts w:cstheme="minorHAnsi"/>
        </w:rPr>
        <w:fldChar w:fldCharType="separate"/>
      </w:r>
      <w:r w:rsidRPr="00DE6FBA">
        <w:rPr>
          <w:rFonts w:cstheme="minorHAnsi"/>
        </w:rPr>
        <w:t>[14]</w:t>
      </w:r>
      <w:r w:rsidRPr="00DE6FBA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6827FEA7" w14:textId="72CB22E2" w:rsidR="00C07041" w:rsidRDefault="00C07041" w:rsidP="00C07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comparing the requirements of the emission masks presented in </w:t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E358B">
        <w:rPr>
          <w:rFonts w:ascii="Times New Roman" w:hAnsi="Times New Roman" w:cs="Times New Roman"/>
          <w:noProof/>
          <w:sz w:val="20"/>
          <w:szCs w:val="20"/>
        </w:rPr>
        <w:instrText xml:space="preserve"> REF _Ref7181045 \h  \* MERGEFORMAT </w:instrText>
      </w:r>
      <w:r w:rsidRPr="00BE358B">
        <w:rPr>
          <w:rFonts w:ascii="Times New Roman" w:hAnsi="Times New Roman" w:cs="Times New Roman"/>
          <w:noProof/>
          <w:sz w:val="20"/>
          <w:szCs w:val="20"/>
        </w:rPr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Pr="00BE358B">
        <w:rPr>
          <w:rFonts w:ascii="Times New Roman" w:hAnsi="Times New Roman" w:cs="Times New Roman"/>
          <w:sz w:val="20"/>
          <w:szCs w:val="20"/>
        </w:rPr>
        <w:t xml:space="preserve">Figure </w:t>
      </w:r>
      <w:r w:rsidRPr="00BE358B">
        <w:rPr>
          <w:rFonts w:ascii="Times New Roman" w:hAnsi="Times New Roman" w:cs="Times New Roman"/>
          <w:noProof/>
          <w:sz w:val="20"/>
          <w:szCs w:val="20"/>
        </w:rPr>
        <w:t>2</w:t>
      </w:r>
      <w:r w:rsidRPr="00BE358B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Pr="00DE6FBA">
        <w:rPr>
          <w:rFonts w:ascii="Times New Roman" w:hAnsi="Times New Roman" w:cs="Times New Roman"/>
          <w:sz w:val="20"/>
          <w:szCs w:val="20"/>
        </w:rPr>
        <w:fldChar w:fldCharType="begin"/>
      </w:r>
      <w:r w:rsidRPr="00DE6FBA">
        <w:rPr>
          <w:rFonts w:ascii="Times New Roman" w:hAnsi="Times New Roman" w:cs="Times New Roman"/>
          <w:sz w:val="20"/>
          <w:szCs w:val="20"/>
        </w:rPr>
        <w:instrText xml:space="preserve"> REF _Ref7512741 \h  \* MERGEFORMAT </w:instrText>
      </w:r>
      <w:r w:rsidRPr="00DE6FBA">
        <w:rPr>
          <w:rFonts w:ascii="Times New Roman" w:hAnsi="Times New Roman" w:cs="Times New Roman"/>
          <w:sz w:val="20"/>
          <w:szCs w:val="20"/>
        </w:rPr>
      </w:r>
      <w:r w:rsidRPr="00DE6FBA">
        <w:rPr>
          <w:rFonts w:ascii="Times New Roman" w:hAnsi="Times New Roman" w:cs="Times New Roman"/>
          <w:sz w:val="20"/>
          <w:szCs w:val="20"/>
        </w:rPr>
        <w:fldChar w:fldCharType="separate"/>
      </w:r>
      <w:r w:rsidRPr="00DE6FBA">
        <w:rPr>
          <w:rFonts w:ascii="Times New Roman" w:hAnsi="Times New Roman" w:cs="Times New Roman"/>
          <w:sz w:val="20"/>
          <w:szCs w:val="20"/>
        </w:rPr>
        <w:t xml:space="preserve">Figure </w:t>
      </w:r>
      <w:r w:rsidRPr="00DE6FBA">
        <w:rPr>
          <w:rFonts w:ascii="Times New Roman" w:hAnsi="Times New Roman" w:cs="Times New Roman"/>
          <w:noProof/>
          <w:sz w:val="20"/>
          <w:szCs w:val="20"/>
        </w:rPr>
        <w:t>5</w:t>
      </w:r>
      <w:r w:rsidRPr="00DE6FB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it is evident that by applying the WiFi mask, the ETSI requirements would not be meet if this is applying in the gap of</w:t>
      </w:r>
      <w:r w:rsidRPr="00E4414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failed </w:t>
      </w:r>
      <w:r w:rsidRPr="00E4414A">
        <w:rPr>
          <w:rFonts w:ascii="Times New Roman" w:hAnsi="Times New Roman" w:cs="Times New Roman"/>
          <w:sz w:val="20"/>
          <w:szCs w:val="20"/>
        </w:rPr>
        <w:t>LBT sub-bands</w:t>
      </w:r>
      <w:r>
        <w:rPr>
          <w:rFonts w:ascii="Times New Roman" w:hAnsi="Times New Roman" w:cs="Times New Roman"/>
          <w:sz w:val="20"/>
          <w:szCs w:val="20"/>
        </w:rPr>
        <w:t>. However, at least for the scenario shown in</w:t>
      </w:r>
      <w:r w:rsidRPr="00CE1FE0">
        <w:rPr>
          <w:rFonts w:ascii="Times New Roman" w:hAnsi="Times New Roman" w:cs="Times New Roman"/>
          <w:sz w:val="20"/>
          <w:szCs w:val="20"/>
        </w:rPr>
        <w:t xml:space="preserve"> </w:t>
      </w:r>
      <w:r w:rsidRPr="00CE1FE0">
        <w:rPr>
          <w:rFonts w:ascii="Times New Roman" w:hAnsi="Times New Roman" w:cs="Times New Roman"/>
          <w:sz w:val="20"/>
          <w:szCs w:val="20"/>
        </w:rPr>
        <w:fldChar w:fldCharType="begin"/>
      </w:r>
      <w:r w:rsidRPr="00CE1FE0">
        <w:rPr>
          <w:rFonts w:ascii="Times New Roman" w:hAnsi="Times New Roman" w:cs="Times New Roman"/>
          <w:sz w:val="20"/>
          <w:szCs w:val="20"/>
        </w:rPr>
        <w:instrText xml:space="preserve"> REF _Ref7426395 \h  \* MERGEFORMAT </w:instrText>
      </w:r>
      <w:r w:rsidRPr="00CE1FE0">
        <w:rPr>
          <w:rFonts w:ascii="Times New Roman" w:hAnsi="Times New Roman" w:cs="Times New Roman"/>
          <w:sz w:val="20"/>
          <w:szCs w:val="20"/>
        </w:rPr>
      </w:r>
      <w:r w:rsidRPr="00CE1FE0">
        <w:rPr>
          <w:rFonts w:ascii="Times New Roman" w:hAnsi="Times New Roman" w:cs="Times New Roman"/>
          <w:sz w:val="20"/>
          <w:szCs w:val="20"/>
        </w:rPr>
        <w:fldChar w:fldCharType="separate"/>
      </w:r>
      <w:r w:rsidRPr="00CE1FE0">
        <w:rPr>
          <w:rFonts w:ascii="Times New Roman" w:hAnsi="Times New Roman" w:cs="Times New Roman"/>
          <w:sz w:val="20"/>
          <w:szCs w:val="20"/>
        </w:rPr>
        <w:t xml:space="preserve">Figure </w:t>
      </w:r>
      <w:r w:rsidRPr="00CE1FE0">
        <w:rPr>
          <w:rFonts w:ascii="Times New Roman" w:hAnsi="Times New Roman" w:cs="Times New Roman"/>
          <w:noProof/>
          <w:sz w:val="20"/>
          <w:szCs w:val="20"/>
        </w:rPr>
        <w:t>3</w:t>
      </w:r>
      <w:r w:rsidRPr="00CE1FE0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noProof/>
          <w:sz w:val="20"/>
          <w:szCs w:val="20"/>
        </w:rPr>
        <w:t xml:space="preserve"> the difference is in the order of a few dBs.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063275" w14:textId="77777777" w:rsidR="00C07041" w:rsidRDefault="00C07041" w:rsidP="00C07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80895A1" w14:textId="707F8BED" w:rsidR="00FB667B" w:rsidRPr="00DE3842" w:rsidRDefault="00FB667B" w:rsidP="00E4414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306A2">
        <w:rPr>
          <w:rFonts w:ascii="Times New Roman" w:hAnsi="Times New Roman" w:cs="Times New Roman"/>
          <w:b/>
          <w:sz w:val="20"/>
          <w:szCs w:val="20"/>
        </w:rPr>
        <w:t xml:space="preserve">Applying </w:t>
      </w:r>
      <w:r>
        <w:rPr>
          <w:rFonts w:ascii="Times New Roman" w:hAnsi="Times New Roman" w:cs="Times New Roman"/>
          <w:b/>
          <w:sz w:val="20"/>
          <w:szCs w:val="20"/>
        </w:rPr>
        <w:t xml:space="preserve">the requirements for </w:t>
      </w:r>
      <w:r w:rsidR="00DE6BAB">
        <w:rPr>
          <w:rFonts w:ascii="Times New Roman" w:hAnsi="Times New Roman" w:cs="Times New Roman"/>
          <w:b/>
          <w:sz w:val="20"/>
          <w:szCs w:val="20"/>
        </w:rPr>
        <w:t xml:space="preserve">WiFi (ax) in </w:t>
      </w:r>
      <w:r>
        <w:rPr>
          <w:rFonts w:ascii="Times New Roman" w:hAnsi="Times New Roman" w:cs="Times New Roman"/>
          <w:b/>
          <w:sz w:val="20"/>
          <w:szCs w:val="20"/>
        </w:rPr>
        <w:t xml:space="preserve">the gap </w:t>
      </w:r>
      <w:r w:rsidR="00DE6BAB">
        <w:rPr>
          <w:rFonts w:ascii="Times New Roman" w:hAnsi="Times New Roman" w:cs="Times New Roman"/>
          <w:b/>
          <w:sz w:val="20"/>
          <w:szCs w:val="20"/>
        </w:rPr>
        <w:t>of failed</w:t>
      </w:r>
      <w:r>
        <w:rPr>
          <w:rFonts w:ascii="Times New Roman" w:hAnsi="Times New Roman" w:cs="Times New Roman"/>
          <w:b/>
          <w:sz w:val="20"/>
          <w:szCs w:val="20"/>
        </w:rPr>
        <w:t xml:space="preserve"> LBT sub-</w:t>
      </w:r>
      <w:r w:rsidR="00DE6BAB">
        <w:rPr>
          <w:rFonts w:ascii="Times New Roman" w:hAnsi="Times New Roman" w:cs="Times New Roman"/>
          <w:b/>
          <w:sz w:val="20"/>
          <w:szCs w:val="20"/>
        </w:rPr>
        <w:t>bands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4159">
        <w:rPr>
          <w:rFonts w:ascii="Times New Roman" w:hAnsi="Times New Roman" w:cs="Times New Roman"/>
          <w:b/>
          <w:sz w:val="20"/>
          <w:szCs w:val="20"/>
        </w:rPr>
        <w:t>could</w:t>
      </w:r>
      <w:r>
        <w:rPr>
          <w:rFonts w:ascii="Times New Roman" w:hAnsi="Times New Roman" w:cs="Times New Roman"/>
          <w:b/>
          <w:sz w:val="20"/>
          <w:szCs w:val="20"/>
        </w:rPr>
        <w:t xml:space="preserve"> mean not meeting the requirements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of the </w:t>
      </w:r>
      <w:r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3842">
        <w:rPr>
          <w:rFonts w:ascii="Times New Roman" w:hAnsi="Times New Roman" w:cs="Times New Roman"/>
          <w:b/>
          <w:sz w:val="20"/>
          <w:szCs w:val="20"/>
        </w:rPr>
        <w:t>GHz</w:t>
      </w:r>
      <w:r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0DE097F6" w14:textId="49B6B69A" w:rsidR="009409CC" w:rsidRDefault="00C07041" w:rsidP="00A251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07041">
        <w:rPr>
          <w:rFonts w:ascii="Times New Roman" w:hAnsi="Times New Roman" w:cs="Times New Roman"/>
          <w:noProof/>
          <w:sz w:val="20"/>
          <w:szCs w:val="20"/>
        </w:rPr>
        <w:t>If the ETSI harmonized standard for 5GHz does apply also for the gap of failed LBT sub-bands then WiFi ax type equipment will have problems meeting conformance in Europe. As a result, it might be needed to send an LS to ETSI to clarify this.</w:t>
      </w:r>
    </w:p>
    <w:p w14:paraId="01881FB8" w14:textId="77777777" w:rsidR="00C07041" w:rsidRDefault="00C07041" w:rsidP="00A251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14:paraId="74731CBB" w14:textId="3700DFED" w:rsidR="000B364C" w:rsidRPr="00DE3842" w:rsidRDefault="000B364C" w:rsidP="000B364C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Sending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a</w:t>
      </w:r>
      <w:r w:rsidR="00C07041">
        <w:rPr>
          <w:rFonts w:ascii="Times New Roman" w:hAnsi="Times New Roman" w:cs="Times New Roman"/>
          <w:b/>
          <w:sz w:val="20"/>
          <w:szCs w:val="20"/>
        </w:rPr>
        <w:t>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LS to ETSI about the application of the emission mask given by the </w:t>
      </w:r>
      <w:r w:rsidRPr="000B364C">
        <w:rPr>
          <w:rFonts w:ascii="Times New Roman" w:hAnsi="Times New Roman" w:cs="Times New Roman"/>
          <w:b/>
          <w:sz w:val="20"/>
          <w:szCs w:val="20"/>
        </w:rPr>
        <w:t xml:space="preserve">ETSI harmonized standard for 5GHz </w:t>
      </w:r>
      <w:r>
        <w:rPr>
          <w:rFonts w:ascii="Times New Roman" w:hAnsi="Times New Roman" w:cs="Times New Roman"/>
          <w:b/>
          <w:sz w:val="20"/>
          <w:szCs w:val="20"/>
        </w:rPr>
        <w:t xml:space="preserve">also in the gab consisting of </w:t>
      </w:r>
      <w:r w:rsidRPr="000B364C">
        <w:rPr>
          <w:rFonts w:ascii="Times New Roman" w:hAnsi="Times New Roman" w:cs="Times New Roman"/>
          <w:b/>
          <w:sz w:val="20"/>
          <w:szCs w:val="20"/>
        </w:rPr>
        <w:t>failed LBT sub-bands</w:t>
      </w:r>
      <w:r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6A24A738" w14:textId="3DB4E643" w:rsidR="000B364C" w:rsidRDefault="000B364C" w:rsidP="00A251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The LS for ETSI could include explanatory figures also presented in this contribution. </w:t>
      </w:r>
    </w:p>
    <w:p w14:paraId="73112CFA" w14:textId="46315CB6" w:rsidR="005D1224" w:rsidRDefault="005D1224" w:rsidP="005D1224">
      <w:pPr>
        <w:pStyle w:val="Heading1"/>
        <w:numPr>
          <w:ilvl w:val="0"/>
          <w:numId w:val="4"/>
        </w:numPr>
        <w:ind w:left="851" w:hanging="851"/>
      </w:pPr>
      <w:r>
        <w:t>Conclusion</w:t>
      </w:r>
    </w:p>
    <w:p w14:paraId="672C4939" w14:textId="5B2088F8" w:rsidR="005D1224" w:rsidRDefault="00BD14D3" w:rsidP="00C317C4">
      <w:pPr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BD14D3">
        <w:rPr>
          <w:rFonts w:ascii="Times New Roman" w:hAnsi="Times New Roman" w:cs="Times New Roman"/>
          <w:sz w:val="20"/>
          <w:szCs w:val="20"/>
        </w:rPr>
        <w:t>This contribution mainly focuses on what requirement should be defined for the in-carrier leakage, meaning the unwanted emission in the gap created in the BWP consisting of failed LBT sub-bands in both the contiguous (mode 2) and the non-contiguous (mode 3) case.</w:t>
      </w:r>
    </w:p>
    <w:p w14:paraId="0A4BD594" w14:textId="6D2FD584" w:rsidR="00301811" w:rsidRPr="00DE3842" w:rsidRDefault="00301811" w:rsidP="00301811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The emission mask given in the </w:t>
      </w:r>
      <w:r w:rsidR="007E04E4"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E04E4" w:rsidRPr="00DE3842">
        <w:rPr>
          <w:rFonts w:ascii="Times New Roman" w:hAnsi="Times New Roman" w:cs="Times New Roman"/>
          <w:b/>
          <w:sz w:val="20"/>
          <w:szCs w:val="20"/>
        </w:rPr>
        <w:t>GHz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 could be applied for both the contiguous and non-contiguous LBT sub-band scenarios.  </w:t>
      </w:r>
    </w:p>
    <w:p w14:paraId="10855E57" w14:textId="77777777" w:rsidR="007E04E4" w:rsidRDefault="007E04E4" w:rsidP="00C317C4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Applying the </w:t>
      </w:r>
      <w:r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3842">
        <w:rPr>
          <w:rFonts w:ascii="Times New Roman" w:hAnsi="Times New Roman" w:cs="Times New Roman"/>
          <w:b/>
          <w:sz w:val="20"/>
          <w:szCs w:val="20"/>
        </w:rPr>
        <w:t>GHz</w:t>
      </w:r>
      <w:r>
        <w:rPr>
          <w:rFonts w:ascii="Times New Roman" w:hAnsi="Times New Roman" w:cs="Times New Roman"/>
          <w:b/>
          <w:sz w:val="20"/>
          <w:szCs w:val="20"/>
        </w:rPr>
        <w:t xml:space="preserve"> would mean different requirements on the LBT sub-band edge dependent on LBT outcome.  </w:t>
      </w:r>
    </w:p>
    <w:p w14:paraId="3D26B95E" w14:textId="72A3C9E6" w:rsidR="00C317C4" w:rsidRPr="00DE3842" w:rsidRDefault="00C317C4" w:rsidP="00C317C4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 w:rsidRPr="00433C88">
        <w:rPr>
          <w:rFonts w:ascii="Times New Roman" w:hAnsi="Times New Roman" w:cs="Times New Roman"/>
          <w:b/>
          <w:sz w:val="20"/>
          <w:szCs w:val="20"/>
        </w:rPr>
        <w:t>Following the ETSI harmonized standard for 5 GHz</w:t>
      </w:r>
      <w:r w:rsidR="007E04E4">
        <w:rPr>
          <w:rFonts w:ascii="Times New Roman" w:hAnsi="Times New Roman" w:cs="Times New Roman"/>
          <w:b/>
          <w:sz w:val="20"/>
          <w:szCs w:val="20"/>
        </w:rPr>
        <w:t>,</w:t>
      </w:r>
      <w:r w:rsidR="007E04E4" w:rsidRPr="00433C88">
        <w:rPr>
          <w:rFonts w:ascii="Times New Roman" w:hAnsi="Times New Roman" w:cs="Times New Roman"/>
          <w:b/>
          <w:sz w:val="20"/>
          <w:szCs w:val="20"/>
        </w:rPr>
        <w:t xml:space="preserve"> an in-carrier emission mask could be defined together with a requirement of an absolute level of maximum -30 dBm/MHz for NR-U.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054DB34B" w14:textId="2514B6D7" w:rsidR="00301811" w:rsidRPr="00DE3842" w:rsidRDefault="00301811" w:rsidP="00301811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Following the requirement for BS in LAA </w:t>
      </w:r>
      <w:proofErr w:type="gramStart"/>
      <w:r w:rsidR="007E04E4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="007E04E4">
        <w:rPr>
          <w:rFonts w:ascii="Times New Roman" w:hAnsi="Times New Roman" w:cs="Times New Roman"/>
          <w:b/>
          <w:sz w:val="20"/>
          <w:szCs w:val="20"/>
        </w:rPr>
        <w:t xml:space="preserve"> ACLR of 35 dB could be reused at least for the </w:t>
      </w:r>
      <w:r w:rsidR="007E04E4" w:rsidRPr="00FE53F2">
        <w:rPr>
          <w:rFonts w:ascii="Times New Roman" w:hAnsi="Times New Roman" w:cs="Times New Roman"/>
          <w:b/>
          <w:sz w:val="20"/>
          <w:szCs w:val="20"/>
        </w:rPr>
        <w:t>single 20 MHz LBT sub-band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 and perhaps also in DL for multiple LBT sub-bands.  </w:t>
      </w:r>
    </w:p>
    <w:p w14:paraId="043CC3F0" w14:textId="6509CAE2" w:rsidR="00F3198A" w:rsidRPr="00DE3842" w:rsidRDefault="00F3198A" w:rsidP="00F3198A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Following the WiFi (ax) in-carrier emission mask could be defined also for NR-U.  </w:t>
      </w:r>
    </w:p>
    <w:p w14:paraId="7387817E" w14:textId="7CE5F49B" w:rsidR="00301811" w:rsidRPr="00DE3842" w:rsidRDefault="00301811" w:rsidP="00301811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3842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>
        <w:rPr>
          <w:rFonts w:ascii="Times New Roman" w:hAnsi="Times New Roman" w:cs="Times New Roman"/>
          <w:b/>
          <w:sz w:val="20"/>
          <w:szCs w:val="20"/>
        </w:rPr>
        <w:t>Applying the requirements for WiFi (ax) in the gap of failed LBT sub-bands could mean not meeting the requirements</w:t>
      </w:r>
      <w:r w:rsidR="007E04E4" w:rsidRPr="00DE38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of the </w:t>
      </w:r>
      <w:r w:rsidR="007E04E4" w:rsidRPr="00DE3842">
        <w:rPr>
          <w:rFonts w:ascii="Times New Roman" w:hAnsi="Times New Roman" w:cs="Times New Roman"/>
          <w:b/>
          <w:sz w:val="20"/>
          <w:szCs w:val="20"/>
        </w:rPr>
        <w:t>ETSI harmonized standard for 5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E04E4" w:rsidRPr="00DE3842">
        <w:rPr>
          <w:rFonts w:ascii="Times New Roman" w:hAnsi="Times New Roman" w:cs="Times New Roman"/>
          <w:b/>
          <w:sz w:val="20"/>
          <w:szCs w:val="20"/>
        </w:rPr>
        <w:t>GHz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7778B126" w14:textId="307FB8AF" w:rsidR="00301811" w:rsidRDefault="00301811" w:rsidP="005D1224">
      <w:pPr>
        <w:rPr>
          <w:rFonts w:ascii="Times New Roman" w:hAnsi="Times New Roman" w:cs="Times New Roman"/>
          <w:sz w:val="20"/>
          <w:szCs w:val="20"/>
        </w:rPr>
      </w:pPr>
    </w:p>
    <w:p w14:paraId="0F295F58" w14:textId="12FD1A67" w:rsidR="00301811" w:rsidRPr="00DE3842" w:rsidRDefault="00301811" w:rsidP="00301811">
      <w:pPr>
        <w:ind w:left="1420" w:hanging="14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Pr="00DE3842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Sending </w:t>
      </w:r>
      <w:proofErr w:type="gramStart"/>
      <w:r w:rsidR="007E04E4">
        <w:rPr>
          <w:rFonts w:ascii="Times New Roman" w:hAnsi="Times New Roman" w:cs="Times New Roman"/>
          <w:b/>
          <w:sz w:val="20"/>
          <w:szCs w:val="20"/>
        </w:rPr>
        <w:t>an</w:t>
      </w:r>
      <w:proofErr w:type="gramEnd"/>
      <w:r w:rsidR="007E04E4">
        <w:rPr>
          <w:rFonts w:ascii="Times New Roman" w:hAnsi="Times New Roman" w:cs="Times New Roman"/>
          <w:b/>
          <w:sz w:val="20"/>
          <w:szCs w:val="20"/>
        </w:rPr>
        <w:t xml:space="preserve"> LS to ETSI about the application of the emission mask given by the </w:t>
      </w:r>
      <w:r w:rsidR="007E04E4" w:rsidRPr="000B364C">
        <w:rPr>
          <w:rFonts w:ascii="Times New Roman" w:hAnsi="Times New Roman" w:cs="Times New Roman"/>
          <w:b/>
          <w:sz w:val="20"/>
          <w:szCs w:val="20"/>
        </w:rPr>
        <w:t xml:space="preserve">ETSI harmonized standard for 5GHz 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also in the gab consisting of </w:t>
      </w:r>
      <w:r w:rsidR="007E04E4" w:rsidRPr="000B364C">
        <w:rPr>
          <w:rFonts w:ascii="Times New Roman" w:hAnsi="Times New Roman" w:cs="Times New Roman"/>
          <w:b/>
          <w:sz w:val="20"/>
          <w:szCs w:val="20"/>
        </w:rPr>
        <w:t>failed LBT sub-bands</w:t>
      </w:r>
      <w:r w:rsidR="007E04E4"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14:paraId="6DD39335" w14:textId="4FF0CCC2" w:rsidR="005D1224" w:rsidRDefault="005D1224" w:rsidP="005D1224">
      <w:pPr>
        <w:pStyle w:val="Heading1"/>
      </w:pPr>
      <w:bookmarkStart w:id="10" w:name="_Hlk7526858"/>
      <w:r>
        <w:t xml:space="preserve">         References</w:t>
      </w:r>
    </w:p>
    <w:p w14:paraId="34F956BD" w14:textId="6BBBE2F5" w:rsidR="005D1224" w:rsidRDefault="005D1224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1" w:name="_Ref7168882"/>
      <w:bookmarkEnd w:id="10"/>
      <w:r w:rsidRPr="002E76A2">
        <w:rPr>
          <w:rFonts w:ascii="Times New Roman" w:hAnsi="Times New Roman" w:cs="Times New Roman"/>
          <w:sz w:val="20"/>
          <w:szCs w:val="20"/>
        </w:rPr>
        <w:t>RP-182878, New WID on NR-based Access to Unlicensed Spectrum, Qualcomm</w:t>
      </w:r>
      <w:bookmarkEnd w:id="11"/>
    </w:p>
    <w:p w14:paraId="57BB77AE" w14:textId="5A5A7E41" w:rsidR="00B41E4E" w:rsidRDefault="00B41E4E" w:rsidP="00B41E4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B41E4E">
        <w:rPr>
          <w:rFonts w:ascii="Times New Roman" w:hAnsi="Times New Roman" w:cs="Times New Roman"/>
          <w:sz w:val="20"/>
          <w:szCs w:val="20"/>
        </w:rPr>
        <w:t>R4-1901335, Discussion on wideband carrier operation for NR-U, Nokia, Nokia Shanghai Bell</w:t>
      </w:r>
    </w:p>
    <w:p w14:paraId="2A513D88" w14:textId="7742CF16" w:rsidR="00582B41" w:rsidRDefault="00B41E4E" w:rsidP="00582B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B41E4E">
        <w:rPr>
          <w:rFonts w:ascii="Times New Roman" w:hAnsi="Times New Roman" w:cs="Times New Roman"/>
          <w:sz w:val="20"/>
          <w:szCs w:val="20"/>
        </w:rPr>
        <w:t>R4-1901529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41E4E">
        <w:rPr>
          <w:rFonts w:ascii="Times New Roman" w:hAnsi="Times New Roman" w:cs="Times New Roman"/>
          <w:sz w:val="20"/>
          <w:szCs w:val="20"/>
        </w:rPr>
        <w:t>Discussion on reply LS to RAN1 on wideband carrier operation for NR-U</w:t>
      </w:r>
      <w:r>
        <w:rPr>
          <w:rFonts w:ascii="Times New Roman" w:hAnsi="Times New Roman" w:cs="Times New Roman"/>
          <w:sz w:val="20"/>
          <w:szCs w:val="20"/>
        </w:rPr>
        <w:t>, Qualcomm</w:t>
      </w:r>
    </w:p>
    <w:p w14:paraId="590F81F7" w14:textId="21711495" w:rsidR="00582B41" w:rsidRDefault="00582B41" w:rsidP="00582B4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582B41">
        <w:rPr>
          <w:rFonts w:ascii="Times New Roman" w:hAnsi="Times New Roman" w:cs="Times New Roman"/>
          <w:sz w:val="20"/>
          <w:szCs w:val="20"/>
        </w:rPr>
        <w:t>R4-1901650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82B41">
        <w:rPr>
          <w:rFonts w:ascii="Times New Roman" w:hAnsi="Times New Roman" w:cs="Times New Roman"/>
          <w:sz w:val="20"/>
          <w:szCs w:val="20"/>
        </w:rPr>
        <w:t>Discussion on channel puncturing in wideband carrier operation for Rel-16 NR-U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82B41">
        <w:rPr>
          <w:rFonts w:ascii="Times New Roman" w:hAnsi="Times New Roman" w:cs="Times New Roman"/>
          <w:sz w:val="20"/>
          <w:szCs w:val="20"/>
        </w:rPr>
        <w:t>Ericsson</w:t>
      </w:r>
    </w:p>
    <w:p w14:paraId="0A2F6921" w14:textId="2B9EF60C" w:rsidR="004327A3" w:rsidRDefault="004327A3" w:rsidP="00BC1F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4327A3">
        <w:rPr>
          <w:rFonts w:ascii="Times New Roman" w:hAnsi="Times New Roman" w:cs="Times New Roman"/>
          <w:sz w:val="20"/>
          <w:szCs w:val="20"/>
        </w:rPr>
        <w:t>R4-1901319,</w:t>
      </w:r>
      <w:r w:rsidRPr="004327A3">
        <w:t xml:space="preserve"> </w:t>
      </w:r>
      <w:r w:rsidRPr="004327A3">
        <w:rPr>
          <w:rFonts w:ascii="Times New Roman" w:hAnsi="Times New Roman" w:cs="Times New Roman"/>
          <w:sz w:val="20"/>
          <w:szCs w:val="20"/>
        </w:rPr>
        <w:t>Discussion on wide-band operation for NR-U, OPPO</w:t>
      </w:r>
    </w:p>
    <w:p w14:paraId="0C51ECE6" w14:textId="6763D282" w:rsidR="00F70AA6" w:rsidRPr="004327A3" w:rsidRDefault="00F70AA6" w:rsidP="00BC1F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2" w:name="_Ref7168948"/>
      <w:r w:rsidRPr="00F70AA6">
        <w:rPr>
          <w:rFonts w:ascii="Times New Roman" w:hAnsi="Times New Roman" w:cs="Times New Roman"/>
          <w:sz w:val="20"/>
          <w:szCs w:val="20"/>
        </w:rPr>
        <w:t>R4-1900196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F70AA6">
        <w:rPr>
          <w:rFonts w:ascii="Times New Roman" w:hAnsi="Times New Roman" w:cs="Times New Roman"/>
          <w:sz w:val="20"/>
          <w:szCs w:val="20"/>
        </w:rPr>
        <w:t>On RAN1 Reply LS on wideband carrier operation for NR-U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F70AA6">
        <w:rPr>
          <w:rFonts w:ascii="Times New Roman" w:hAnsi="Times New Roman" w:cs="Times New Roman"/>
          <w:sz w:val="20"/>
          <w:szCs w:val="20"/>
        </w:rPr>
        <w:t>AT&amp;T</w:t>
      </w:r>
      <w:bookmarkEnd w:id="12"/>
    </w:p>
    <w:p w14:paraId="5355BE62" w14:textId="110F6626" w:rsidR="005D1224" w:rsidRDefault="005D1224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2E76A2">
        <w:rPr>
          <w:rFonts w:ascii="Times New Roman" w:hAnsi="Times New Roman" w:cs="Times New Roman"/>
          <w:sz w:val="20"/>
          <w:szCs w:val="20"/>
        </w:rPr>
        <w:t>R4-1903175</w:t>
      </w:r>
      <w:r w:rsidR="002E76A2" w:rsidRPr="002E76A2">
        <w:rPr>
          <w:rFonts w:ascii="Times New Roman" w:hAnsi="Times New Roman" w:cs="Times New Roman"/>
          <w:sz w:val="20"/>
          <w:szCs w:val="20"/>
        </w:rPr>
        <w:t>,</w:t>
      </w:r>
      <w:r w:rsidR="002E76A2">
        <w:rPr>
          <w:rFonts w:ascii="Times New Roman" w:hAnsi="Times New Roman" w:cs="Times New Roman"/>
          <w:sz w:val="20"/>
          <w:szCs w:val="20"/>
        </w:rPr>
        <w:t xml:space="preserve"> </w:t>
      </w:r>
      <w:r w:rsidR="002E76A2" w:rsidRPr="002E76A2">
        <w:rPr>
          <w:rFonts w:ascii="Times New Roman" w:hAnsi="Times New Roman" w:cs="Times New Roman"/>
          <w:sz w:val="20"/>
          <w:szCs w:val="20"/>
        </w:rPr>
        <w:t>Wideband operation at UE for NR-U</w:t>
      </w:r>
      <w:r w:rsidR="002E76A2">
        <w:rPr>
          <w:rFonts w:ascii="Times New Roman" w:hAnsi="Times New Roman" w:cs="Times New Roman"/>
          <w:sz w:val="20"/>
          <w:szCs w:val="20"/>
        </w:rPr>
        <w:t xml:space="preserve">, </w:t>
      </w:r>
      <w:r w:rsidR="002E76A2" w:rsidRPr="002E76A2">
        <w:rPr>
          <w:rFonts w:ascii="Times New Roman" w:hAnsi="Times New Roman" w:cs="Times New Roman"/>
          <w:sz w:val="20"/>
          <w:szCs w:val="20"/>
        </w:rPr>
        <w:t>Huawei, HiSilicon</w:t>
      </w:r>
    </w:p>
    <w:p w14:paraId="3BADF348" w14:textId="279551B2" w:rsidR="002E76A2" w:rsidRPr="002E76A2" w:rsidRDefault="002E76A2" w:rsidP="002E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E76A2">
        <w:rPr>
          <w:rFonts w:ascii="Times New Roman" w:hAnsi="Times New Roman" w:cs="Times New Roman"/>
          <w:sz w:val="20"/>
          <w:szCs w:val="20"/>
        </w:rPr>
        <w:t>R4-190317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2E76A2">
        <w:rPr>
          <w:rFonts w:ascii="Times New Roman" w:hAnsi="Times New Roman" w:cs="Times New Roman"/>
          <w:sz w:val="20"/>
          <w:szCs w:val="20"/>
        </w:rPr>
        <w:t xml:space="preserve">, Wideband operation at </w:t>
      </w:r>
      <w:r>
        <w:rPr>
          <w:rFonts w:ascii="Times New Roman" w:hAnsi="Times New Roman" w:cs="Times New Roman"/>
          <w:sz w:val="20"/>
          <w:szCs w:val="20"/>
        </w:rPr>
        <w:t>BS</w:t>
      </w:r>
      <w:r w:rsidRPr="002E76A2">
        <w:rPr>
          <w:rFonts w:ascii="Times New Roman" w:hAnsi="Times New Roman" w:cs="Times New Roman"/>
          <w:sz w:val="20"/>
          <w:szCs w:val="20"/>
        </w:rPr>
        <w:t xml:space="preserve"> for NR-U, Huawei, HiSilicon</w:t>
      </w:r>
    </w:p>
    <w:p w14:paraId="4C72488A" w14:textId="0655CE72" w:rsidR="002E76A2" w:rsidRDefault="002E76A2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3" w:name="_Ref7451570"/>
      <w:r w:rsidRPr="002E76A2">
        <w:rPr>
          <w:rFonts w:ascii="Times New Roman" w:hAnsi="Times New Roman" w:cs="Times New Roman"/>
          <w:sz w:val="20"/>
          <w:szCs w:val="20"/>
        </w:rPr>
        <w:t>R4-1904637</w:t>
      </w:r>
      <w:bookmarkStart w:id="14" w:name="_Hlk7004671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2E76A2">
        <w:rPr>
          <w:rFonts w:ascii="Times New Roman" w:hAnsi="Times New Roman" w:cs="Times New Roman"/>
          <w:sz w:val="20"/>
          <w:szCs w:val="20"/>
        </w:rPr>
        <w:t>Discussion on wideband carrier operation for NR-U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2E76A2">
        <w:rPr>
          <w:rFonts w:ascii="Times New Roman" w:hAnsi="Times New Roman" w:cs="Times New Roman"/>
          <w:sz w:val="20"/>
          <w:szCs w:val="20"/>
        </w:rPr>
        <w:t>Nokia, Nokia Shanghai Bell</w:t>
      </w:r>
      <w:bookmarkEnd w:id="13"/>
    </w:p>
    <w:p w14:paraId="24DD9D51" w14:textId="575E7532" w:rsidR="00436D5B" w:rsidRDefault="00CF3279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15" w:name="_Ref7168870"/>
      <w:r w:rsidR="00436D5B" w:rsidRPr="00436D5B">
        <w:rPr>
          <w:rFonts w:ascii="Times New Roman" w:hAnsi="Times New Roman" w:cs="Times New Roman"/>
          <w:sz w:val="20"/>
          <w:szCs w:val="20"/>
        </w:rPr>
        <w:t>R4-1905209</w:t>
      </w:r>
      <w:r w:rsidR="00436D5B">
        <w:rPr>
          <w:rFonts w:ascii="Times New Roman" w:hAnsi="Times New Roman" w:cs="Times New Roman"/>
          <w:sz w:val="20"/>
          <w:szCs w:val="20"/>
        </w:rPr>
        <w:t xml:space="preserve">, </w:t>
      </w:r>
      <w:r w:rsidR="00436D5B" w:rsidRPr="00436D5B">
        <w:rPr>
          <w:rFonts w:ascii="Times New Roman" w:hAnsi="Times New Roman" w:cs="Times New Roman"/>
          <w:sz w:val="20"/>
          <w:szCs w:val="20"/>
        </w:rPr>
        <w:t>LS reply on wideband carrier operation for NR-U</w:t>
      </w:r>
      <w:bookmarkEnd w:id="15"/>
    </w:p>
    <w:p w14:paraId="568863CD" w14:textId="1D67F523" w:rsidR="00CF3279" w:rsidRDefault="00CF3279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16" w:name="_Ref7609276"/>
      <w:r w:rsidRPr="00CF3279">
        <w:rPr>
          <w:rFonts w:ascii="Times New Roman" w:hAnsi="Times New Roman" w:cs="Times New Roman"/>
          <w:sz w:val="20"/>
          <w:szCs w:val="20"/>
        </w:rPr>
        <w:t>TR 38.889 V16.0.0 (2018-12)</w:t>
      </w:r>
      <w:r>
        <w:rPr>
          <w:rFonts w:ascii="Times New Roman" w:hAnsi="Times New Roman" w:cs="Times New Roman"/>
          <w:sz w:val="20"/>
          <w:szCs w:val="20"/>
        </w:rPr>
        <w:t>, 3GPP</w:t>
      </w:r>
      <w:bookmarkEnd w:id="16"/>
    </w:p>
    <w:p w14:paraId="383401E1" w14:textId="1AFFBA83" w:rsidR="00D634B3" w:rsidRDefault="00D634B3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17" w:name="_Ref7178417"/>
      <w:r w:rsidRPr="00D634B3">
        <w:rPr>
          <w:rFonts w:ascii="Times New Roman" w:hAnsi="Times New Roman" w:cs="Times New Roman"/>
          <w:sz w:val="20"/>
          <w:szCs w:val="20"/>
        </w:rPr>
        <w:t>EN 301 893 V2.1.1 (2017-05)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D634B3">
        <w:rPr>
          <w:rFonts w:ascii="Times New Roman" w:hAnsi="Times New Roman" w:cs="Times New Roman"/>
          <w:sz w:val="20"/>
          <w:szCs w:val="20"/>
        </w:rPr>
        <w:t>ETSI</w:t>
      </w:r>
      <w:bookmarkEnd w:id="17"/>
    </w:p>
    <w:p w14:paraId="5FA300D7" w14:textId="21A4EE54" w:rsidR="00B15E1E" w:rsidRDefault="00CA6697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18" w:name="_Ref7449448"/>
      <w:r w:rsidRPr="00CA6697">
        <w:rPr>
          <w:rFonts w:ascii="Times New Roman" w:hAnsi="Times New Roman" w:cs="Times New Roman"/>
          <w:sz w:val="20"/>
          <w:szCs w:val="20"/>
        </w:rPr>
        <w:t>R4-1902505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CA6697">
        <w:rPr>
          <w:rFonts w:ascii="Times New Roman" w:hAnsi="Times New Roman" w:cs="Times New Roman"/>
          <w:sz w:val="20"/>
          <w:szCs w:val="20"/>
        </w:rPr>
        <w:t>WF on NR-U BS RF requirements</w:t>
      </w:r>
      <w:r>
        <w:rPr>
          <w:rFonts w:ascii="Times New Roman" w:hAnsi="Times New Roman" w:cs="Times New Roman"/>
          <w:sz w:val="20"/>
          <w:szCs w:val="20"/>
        </w:rPr>
        <w:t>, Nokia</w:t>
      </w:r>
      <w:bookmarkEnd w:id="18"/>
    </w:p>
    <w:p w14:paraId="4F57CFF3" w14:textId="1E6A8546" w:rsidR="00142760" w:rsidRDefault="00142760" w:rsidP="005D122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19" w:name="_Ref7451895"/>
      <w:r w:rsidRPr="00142760">
        <w:rPr>
          <w:rFonts w:ascii="Times New Roman" w:hAnsi="Times New Roman" w:cs="Times New Roman"/>
          <w:sz w:val="20"/>
          <w:szCs w:val="20"/>
        </w:rPr>
        <w:t>IEEE 802.11-18/0476r1 - Comment resolution on CIDs on Clause 28.3.18.1 for signal leakage to preamble punctured channels, IEEE</w:t>
      </w:r>
      <w:bookmarkEnd w:id="19"/>
    </w:p>
    <w:bookmarkEnd w:id="14"/>
    <w:p w14:paraId="2A6DE62F" w14:textId="77777777" w:rsidR="00D00901" w:rsidRPr="003B08BA" w:rsidRDefault="00D00901" w:rsidP="00DE7FB2">
      <w:pPr>
        <w:rPr>
          <w:rFonts w:ascii="Times New Roman" w:hAnsi="Times New Roman" w:cs="Times New Roman"/>
          <w:sz w:val="20"/>
          <w:szCs w:val="20"/>
        </w:rPr>
      </w:pPr>
    </w:p>
    <w:sectPr w:rsidR="00D00901" w:rsidRPr="003B08BA">
      <w:footnotePr>
        <w:numRestart w:val="eachSect"/>
      </w:footnotePr>
      <w:endnotePr>
        <w:numFmt w:val="decimal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AC91" w14:textId="77777777" w:rsidR="00221784" w:rsidRDefault="00221784" w:rsidP="002B3503">
      <w:pPr>
        <w:spacing w:after="0"/>
      </w:pPr>
      <w:r>
        <w:separator/>
      </w:r>
    </w:p>
  </w:endnote>
  <w:endnote w:type="continuationSeparator" w:id="0">
    <w:p w14:paraId="3D604673" w14:textId="77777777" w:rsidR="00221784" w:rsidRDefault="00221784" w:rsidP="002B3503">
      <w:pPr>
        <w:spacing w:after="0"/>
      </w:pPr>
      <w:r>
        <w:continuationSeparator/>
      </w:r>
    </w:p>
  </w:endnote>
  <w:endnote w:id="1">
    <w:p w14:paraId="5A7A152F" w14:textId="2BFA596C" w:rsidR="00BC1F80" w:rsidRPr="00D634B3" w:rsidRDefault="00BC1F80">
      <w:pPr>
        <w:pStyle w:val="EndnoteText"/>
      </w:pPr>
      <w:r>
        <w:rPr>
          <w:rStyle w:val="EndnoteReference"/>
        </w:rPr>
        <w:endnoteRef/>
      </w:r>
      <w:r>
        <w:t xml:space="preserve"> Note that LBT (Listen Before Talk) </w:t>
      </w:r>
      <w:r w:rsidR="00F3198A">
        <w:t xml:space="preserve">at least in this text </w:t>
      </w:r>
      <w:r>
        <w:t>corresponds to CCA (Clear Channel Assessment)</w:t>
      </w:r>
      <w:r w:rsidR="003E6F88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1AB76" w14:textId="77777777" w:rsidR="00221784" w:rsidRDefault="00221784" w:rsidP="002B3503">
      <w:pPr>
        <w:spacing w:after="0"/>
      </w:pPr>
      <w:r>
        <w:separator/>
      </w:r>
    </w:p>
  </w:footnote>
  <w:footnote w:type="continuationSeparator" w:id="0">
    <w:p w14:paraId="65901ADF" w14:textId="77777777" w:rsidR="00221784" w:rsidRDefault="00221784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A6EE3"/>
    <w:multiLevelType w:val="hybridMultilevel"/>
    <w:tmpl w:val="7F961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872D69"/>
    <w:multiLevelType w:val="hybridMultilevel"/>
    <w:tmpl w:val="A5E85C94"/>
    <w:lvl w:ilvl="0" w:tplc="34A4F7F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07493"/>
    <w:rsid w:val="000105E7"/>
    <w:rsid w:val="00020E8E"/>
    <w:rsid w:val="00046336"/>
    <w:rsid w:val="00046CB2"/>
    <w:rsid w:val="00046E7A"/>
    <w:rsid w:val="00054BAF"/>
    <w:rsid w:val="00071C81"/>
    <w:rsid w:val="000746CA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364C"/>
    <w:rsid w:val="000B428B"/>
    <w:rsid w:val="000B4469"/>
    <w:rsid w:val="000B566F"/>
    <w:rsid w:val="000B7553"/>
    <w:rsid w:val="000C21EB"/>
    <w:rsid w:val="000C27F0"/>
    <w:rsid w:val="000C53B2"/>
    <w:rsid w:val="000D21CA"/>
    <w:rsid w:val="000D4361"/>
    <w:rsid w:val="000D44BB"/>
    <w:rsid w:val="000D588B"/>
    <w:rsid w:val="000D7452"/>
    <w:rsid w:val="000F21F8"/>
    <w:rsid w:val="000F3370"/>
    <w:rsid w:val="0010706D"/>
    <w:rsid w:val="001312D5"/>
    <w:rsid w:val="00142695"/>
    <w:rsid w:val="00142760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1E08FF"/>
    <w:rsid w:val="001F0D78"/>
    <w:rsid w:val="002039D0"/>
    <w:rsid w:val="0020456B"/>
    <w:rsid w:val="00214359"/>
    <w:rsid w:val="002177BF"/>
    <w:rsid w:val="00221784"/>
    <w:rsid w:val="002259C5"/>
    <w:rsid w:val="00234159"/>
    <w:rsid w:val="00246AB5"/>
    <w:rsid w:val="00251E98"/>
    <w:rsid w:val="0026233E"/>
    <w:rsid w:val="00271211"/>
    <w:rsid w:val="0027211E"/>
    <w:rsid w:val="002906A7"/>
    <w:rsid w:val="00291349"/>
    <w:rsid w:val="00295825"/>
    <w:rsid w:val="00296CFE"/>
    <w:rsid w:val="002A3B5B"/>
    <w:rsid w:val="002A45CC"/>
    <w:rsid w:val="002A5FB8"/>
    <w:rsid w:val="002A7181"/>
    <w:rsid w:val="002B3503"/>
    <w:rsid w:val="002D19E2"/>
    <w:rsid w:val="002D730C"/>
    <w:rsid w:val="002E0D94"/>
    <w:rsid w:val="002E153C"/>
    <w:rsid w:val="002E4DE0"/>
    <w:rsid w:val="002E76A2"/>
    <w:rsid w:val="00301811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77AC3"/>
    <w:rsid w:val="00381595"/>
    <w:rsid w:val="00386FA7"/>
    <w:rsid w:val="00390ABF"/>
    <w:rsid w:val="00391888"/>
    <w:rsid w:val="00393ED6"/>
    <w:rsid w:val="003A06D8"/>
    <w:rsid w:val="003A3BD8"/>
    <w:rsid w:val="003B08BA"/>
    <w:rsid w:val="003B22FD"/>
    <w:rsid w:val="003B24E3"/>
    <w:rsid w:val="003B5A56"/>
    <w:rsid w:val="003C6E5A"/>
    <w:rsid w:val="003C7DD0"/>
    <w:rsid w:val="003D2DE4"/>
    <w:rsid w:val="003D7635"/>
    <w:rsid w:val="003E2918"/>
    <w:rsid w:val="003E6F88"/>
    <w:rsid w:val="003F4C7E"/>
    <w:rsid w:val="003F788A"/>
    <w:rsid w:val="004009B0"/>
    <w:rsid w:val="00403797"/>
    <w:rsid w:val="00407ABF"/>
    <w:rsid w:val="004327A3"/>
    <w:rsid w:val="00432E15"/>
    <w:rsid w:val="00433C88"/>
    <w:rsid w:val="0043450E"/>
    <w:rsid w:val="00436D5B"/>
    <w:rsid w:val="00451D21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409"/>
    <w:rsid w:val="004E4C23"/>
    <w:rsid w:val="004E4F8F"/>
    <w:rsid w:val="00500D3F"/>
    <w:rsid w:val="005014DE"/>
    <w:rsid w:val="005104ED"/>
    <w:rsid w:val="0051077D"/>
    <w:rsid w:val="00511831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82B41"/>
    <w:rsid w:val="005B3437"/>
    <w:rsid w:val="005C682A"/>
    <w:rsid w:val="005D1224"/>
    <w:rsid w:val="005D7EAF"/>
    <w:rsid w:val="005E1270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B6E54"/>
    <w:rsid w:val="006C47A1"/>
    <w:rsid w:val="006C5C66"/>
    <w:rsid w:val="006C6840"/>
    <w:rsid w:val="006D09CD"/>
    <w:rsid w:val="006E24EE"/>
    <w:rsid w:val="006F5DBA"/>
    <w:rsid w:val="00703C65"/>
    <w:rsid w:val="00704759"/>
    <w:rsid w:val="00705C58"/>
    <w:rsid w:val="00717707"/>
    <w:rsid w:val="00722921"/>
    <w:rsid w:val="0072546E"/>
    <w:rsid w:val="00725B20"/>
    <w:rsid w:val="0072684B"/>
    <w:rsid w:val="00727051"/>
    <w:rsid w:val="00732B7B"/>
    <w:rsid w:val="0073626C"/>
    <w:rsid w:val="0074103A"/>
    <w:rsid w:val="00741F6E"/>
    <w:rsid w:val="007452F8"/>
    <w:rsid w:val="00746FAB"/>
    <w:rsid w:val="0074765D"/>
    <w:rsid w:val="00752F5D"/>
    <w:rsid w:val="00757F10"/>
    <w:rsid w:val="00777604"/>
    <w:rsid w:val="00783813"/>
    <w:rsid w:val="007A2155"/>
    <w:rsid w:val="007B1C81"/>
    <w:rsid w:val="007B3C0A"/>
    <w:rsid w:val="007B4C7C"/>
    <w:rsid w:val="007C0E6E"/>
    <w:rsid w:val="007C6B3D"/>
    <w:rsid w:val="007E04E4"/>
    <w:rsid w:val="007E319B"/>
    <w:rsid w:val="007F3B8C"/>
    <w:rsid w:val="0080311A"/>
    <w:rsid w:val="008243B6"/>
    <w:rsid w:val="008355B9"/>
    <w:rsid w:val="00843155"/>
    <w:rsid w:val="0085216A"/>
    <w:rsid w:val="0085463D"/>
    <w:rsid w:val="0085733E"/>
    <w:rsid w:val="008637C6"/>
    <w:rsid w:val="00871798"/>
    <w:rsid w:val="0087786D"/>
    <w:rsid w:val="00882BFC"/>
    <w:rsid w:val="008970D1"/>
    <w:rsid w:val="008A093B"/>
    <w:rsid w:val="008A4493"/>
    <w:rsid w:val="008A7399"/>
    <w:rsid w:val="008B099E"/>
    <w:rsid w:val="008B5B0E"/>
    <w:rsid w:val="008B6B8A"/>
    <w:rsid w:val="008B7DCD"/>
    <w:rsid w:val="008C1646"/>
    <w:rsid w:val="008C72F3"/>
    <w:rsid w:val="008D576A"/>
    <w:rsid w:val="008D5B5E"/>
    <w:rsid w:val="008D700C"/>
    <w:rsid w:val="008E0825"/>
    <w:rsid w:val="008F11F0"/>
    <w:rsid w:val="008F26A8"/>
    <w:rsid w:val="008F4B2A"/>
    <w:rsid w:val="009052A3"/>
    <w:rsid w:val="009066ED"/>
    <w:rsid w:val="00913BA8"/>
    <w:rsid w:val="009278DA"/>
    <w:rsid w:val="00940559"/>
    <w:rsid w:val="009409CC"/>
    <w:rsid w:val="0094122A"/>
    <w:rsid w:val="009823EC"/>
    <w:rsid w:val="009946FF"/>
    <w:rsid w:val="009B162B"/>
    <w:rsid w:val="009B5610"/>
    <w:rsid w:val="009D5C94"/>
    <w:rsid w:val="009D7045"/>
    <w:rsid w:val="009E1D4A"/>
    <w:rsid w:val="009E58FA"/>
    <w:rsid w:val="009F4C1A"/>
    <w:rsid w:val="009F755B"/>
    <w:rsid w:val="009F7FE8"/>
    <w:rsid w:val="00A126D1"/>
    <w:rsid w:val="00A12967"/>
    <w:rsid w:val="00A15F26"/>
    <w:rsid w:val="00A25113"/>
    <w:rsid w:val="00A306A2"/>
    <w:rsid w:val="00A316FB"/>
    <w:rsid w:val="00A34CE6"/>
    <w:rsid w:val="00A43CD2"/>
    <w:rsid w:val="00A451E8"/>
    <w:rsid w:val="00A525E0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E7DAB"/>
    <w:rsid w:val="00AF353F"/>
    <w:rsid w:val="00AF432F"/>
    <w:rsid w:val="00B04B4B"/>
    <w:rsid w:val="00B05244"/>
    <w:rsid w:val="00B071AB"/>
    <w:rsid w:val="00B14BFC"/>
    <w:rsid w:val="00B15E1E"/>
    <w:rsid w:val="00B2288E"/>
    <w:rsid w:val="00B249A5"/>
    <w:rsid w:val="00B31179"/>
    <w:rsid w:val="00B32723"/>
    <w:rsid w:val="00B373BE"/>
    <w:rsid w:val="00B41E4E"/>
    <w:rsid w:val="00B44D1F"/>
    <w:rsid w:val="00B45BF6"/>
    <w:rsid w:val="00B45D93"/>
    <w:rsid w:val="00B51A8D"/>
    <w:rsid w:val="00B52AFA"/>
    <w:rsid w:val="00B53F6C"/>
    <w:rsid w:val="00B712E1"/>
    <w:rsid w:val="00B72739"/>
    <w:rsid w:val="00B84549"/>
    <w:rsid w:val="00B853C8"/>
    <w:rsid w:val="00B85846"/>
    <w:rsid w:val="00B8585F"/>
    <w:rsid w:val="00B86687"/>
    <w:rsid w:val="00B878A7"/>
    <w:rsid w:val="00B97C86"/>
    <w:rsid w:val="00BA5622"/>
    <w:rsid w:val="00BB3C7F"/>
    <w:rsid w:val="00BC080A"/>
    <w:rsid w:val="00BC1F80"/>
    <w:rsid w:val="00BC4298"/>
    <w:rsid w:val="00BC5ED2"/>
    <w:rsid w:val="00BC69ED"/>
    <w:rsid w:val="00BC764C"/>
    <w:rsid w:val="00BD14D3"/>
    <w:rsid w:val="00BE358B"/>
    <w:rsid w:val="00BE528A"/>
    <w:rsid w:val="00C0093C"/>
    <w:rsid w:val="00C07041"/>
    <w:rsid w:val="00C119AF"/>
    <w:rsid w:val="00C125E4"/>
    <w:rsid w:val="00C128E2"/>
    <w:rsid w:val="00C132FB"/>
    <w:rsid w:val="00C20D3B"/>
    <w:rsid w:val="00C317C4"/>
    <w:rsid w:val="00C4277D"/>
    <w:rsid w:val="00C531AF"/>
    <w:rsid w:val="00C54C2C"/>
    <w:rsid w:val="00C637CC"/>
    <w:rsid w:val="00C66C5F"/>
    <w:rsid w:val="00C66D74"/>
    <w:rsid w:val="00C70FB8"/>
    <w:rsid w:val="00C72DB8"/>
    <w:rsid w:val="00C76AE1"/>
    <w:rsid w:val="00C912CF"/>
    <w:rsid w:val="00C917E4"/>
    <w:rsid w:val="00C92F46"/>
    <w:rsid w:val="00CA6697"/>
    <w:rsid w:val="00CB2902"/>
    <w:rsid w:val="00CC27B9"/>
    <w:rsid w:val="00CD1E13"/>
    <w:rsid w:val="00CD4B6A"/>
    <w:rsid w:val="00CE1FE0"/>
    <w:rsid w:val="00CE2160"/>
    <w:rsid w:val="00CE4FBF"/>
    <w:rsid w:val="00CE67FF"/>
    <w:rsid w:val="00CF3279"/>
    <w:rsid w:val="00CF762C"/>
    <w:rsid w:val="00D00901"/>
    <w:rsid w:val="00D019BC"/>
    <w:rsid w:val="00D02064"/>
    <w:rsid w:val="00D03870"/>
    <w:rsid w:val="00D053D0"/>
    <w:rsid w:val="00D224E0"/>
    <w:rsid w:val="00D354F2"/>
    <w:rsid w:val="00D370F5"/>
    <w:rsid w:val="00D45B3F"/>
    <w:rsid w:val="00D46000"/>
    <w:rsid w:val="00D47389"/>
    <w:rsid w:val="00D634B3"/>
    <w:rsid w:val="00D65536"/>
    <w:rsid w:val="00D670E9"/>
    <w:rsid w:val="00D77B10"/>
    <w:rsid w:val="00D825F3"/>
    <w:rsid w:val="00D8616A"/>
    <w:rsid w:val="00D93366"/>
    <w:rsid w:val="00DA52C6"/>
    <w:rsid w:val="00DB616A"/>
    <w:rsid w:val="00DC488B"/>
    <w:rsid w:val="00DC7707"/>
    <w:rsid w:val="00DD0D5B"/>
    <w:rsid w:val="00DE2DB1"/>
    <w:rsid w:val="00DE3842"/>
    <w:rsid w:val="00DE6BAB"/>
    <w:rsid w:val="00DE6FBA"/>
    <w:rsid w:val="00DE7FB2"/>
    <w:rsid w:val="00DF083A"/>
    <w:rsid w:val="00DF5BCF"/>
    <w:rsid w:val="00DF6FC1"/>
    <w:rsid w:val="00E05580"/>
    <w:rsid w:val="00E065A4"/>
    <w:rsid w:val="00E13C7C"/>
    <w:rsid w:val="00E203D5"/>
    <w:rsid w:val="00E35695"/>
    <w:rsid w:val="00E36930"/>
    <w:rsid w:val="00E43978"/>
    <w:rsid w:val="00E4414A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1E2F"/>
    <w:rsid w:val="00EA33C6"/>
    <w:rsid w:val="00EA47A7"/>
    <w:rsid w:val="00EA62A1"/>
    <w:rsid w:val="00EA657B"/>
    <w:rsid w:val="00EA7EA4"/>
    <w:rsid w:val="00EB20C3"/>
    <w:rsid w:val="00EB3CBD"/>
    <w:rsid w:val="00EE54F4"/>
    <w:rsid w:val="00F010A7"/>
    <w:rsid w:val="00F05EF5"/>
    <w:rsid w:val="00F1352A"/>
    <w:rsid w:val="00F145C0"/>
    <w:rsid w:val="00F155A5"/>
    <w:rsid w:val="00F207A5"/>
    <w:rsid w:val="00F221F6"/>
    <w:rsid w:val="00F231F1"/>
    <w:rsid w:val="00F3198A"/>
    <w:rsid w:val="00F34A33"/>
    <w:rsid w:val="00F40106"/>
    <w:rsid w:val="00F44B25"/>
    <w:rsid w:val="00F46F1B"/>
    <w:rsid w:val="00F51CC8"/>
    <w:rsid w:val="00F520AA"/>
    <w:rsid w:val="00F57726"/>
    <w:rsid w:val="00F65B3E"/>
    <w:rsid w:val="00F70AA6"/>
    <w:rsid w:val="00F72300"/>
    <w:rsid w:val="00F824DC"/>
    <w:rsid w:val="00F861B7"/>
    <w:rsid w:val="00F973BE"/>
    <w:rsid w:val="00FA024C"/>
    <w:rsid w:val="00FA04E4"/>
    <w:rsid w:val="00FA41A2"/>
    <w:rsid w:val="00FA5260"/>
    <w:rsid w:val="00FB1659"/>
    <w:rsid w:val="00FB667B"/>
    <w:rsid w:val="00FC3DCB"/>
    <w:rsid w:val="00FD7186"/>
    <w:rsid w:val="00FE53F2"/>
    <w:rsid w:val="00FF1DD8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55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55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558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D12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126D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634B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634B3"/>
    <w:rPr>
      <w:rFonts w:asciiTheme="minorHAnsi" w:eastAsiaTheme="minorHAnsi" w:hAnsiTheme="minorHAnsi" w:cstheme="minorBid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634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6810-51E0-4731-9DCF-5CD15BC2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2082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2019-04-30T08:47:00Z</dcterms:created>
  <dcterms:modified xsi:type="dcterms:W3CDTF">2019-05-03T12:10:00Z</dcterms:modified>
</cp:coreProperties>
</file>